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3AEEA" w14:textId="77777777" w:rsidR="009C5F05" w:rsidRDefault="004133E3">
      <w:pPr>
        <w:spacing w:after="80"/>
        <w:jc w:val="center"/>
      </w:pPr>
      <w:r>
        <w:rPr>
          <w:b/>
          <w:bCs/>
          <w:color w:val="1F3864"/>
          <w:sz w:val="24"/>
          <w:szCs w:val="24"/>
        </w:rPr>
        <w:t>COMUNA BRETEA ROMÂNĂ</w:t>
      </w:r>
      <w:r>
        <w:rPr>
          <w:b/>
          <w:bCs/>
          <w:color w:val="1F3864"/>
          <w:sz w:val="24"/>
          <w:szCs w:val="24"/>
        </w:rPr>
        <w:t xml:space="preserve">, JUDEȚUL </w:t>
      </w:r>
      <w:r>
        <w:rPr>
          <w:b/>
          <w:bCs/>
          <w:color w:val="1F3864"/>
          <w:sz w:val="24"/>
          <w:szCs w:val="24"/>
        </w:rPr>
        <w:t>HUNEDOARA</w:t>
      </w:r>
    </w:p>
    <w:p w14:paraId="456A0247" w14:textId="77777777" w:rsidR="009C5F05" w:rsidRDefault="009C5F05">
      <w:pPr>
        <w:pBdr>
          <w:bottom w:val="single" w:sz="4" w:space="1" w:color="2E75B6"/>
        </w:pBdr>
        <w:spacing w:before="60" w:after="60"/>
      </w:pPr>
    </w:p>
    <w:p w14:paraId="0EE62B46" w14:textId="77777777" w:rsidR="009C5F05" w:rsidRDefault="004133E3">
      <w:pPr>
        <w:spacing w:before="160" w:after="80"/>
        <w:jc w:val="center"/>
      </w:pPr>
      <w:r>
        <w:rPr>
          <w:b/>
          <w:bCs/>
          <w:color w:val="1F3864"/>
          <w:sz w:val="28"/>
          <w:szCs w:val="28"/>
        </w:rPr>
        <w:t>METODOLOGIE DE SELECȚIE A GOSPODĂRIILOR</w:t>
      </w:r>
    </w:p>
    <w:p w14:paraId="2F16C8DD" w14:textId="77777777" w:rsidR="009C5F05" w:rsidRDefault="004133E3">
      <w:pPr>
        <w:spacing w:after="60"/>
        <w:jc w:val="center"/>
      </w:pPr>
      <w:r>
        <w:rPr>
          <w:b/>
          <w:bCs/>
          <w:color w:val="2E75B6"/>
        </w:rPr>
        <w:t xml:space="preserve">pentru includerea în proiectul „Dezvoltarea capacităților de producere și stocare a energiei din surse regenerabile pentru crearea unei comunități de energie din Comuna Bretea Română”</w:t>
      </w:r>
    </w:p>
    <w:p w14:paraId="1824951D" w14:textId="3137B826" w:rsidR="009C5F05" w:rsidRDefault="004133E3">
      <w:pPr>
        <w:spacing w:after="60"/>
        <w:jc w:val="center"/>
      </w:pPr>
      <w:r>
        <w:rPr>
          <w:i/>
          <w:iCs/>
          <w:color w:val="595959"/>
          <w:sz w:val="20"/>
          <w:szCs w:val="20"/>
        </w:rPr>
        <w:t xml:space="preserve">Programul Dezvoltare Durabilă și Tranziție Justă 2021–2027  |  Apelul PTJ/1076/PTJ_P2/NA/HD  |  JSO 8.1</w:t>
      </w:r>
    </w:p>
    <w:p w14:paraId="4E79304F" w14:textId="77777777" w:rsidR="009C5F05" w:rsidRDefault="009C5F05">
      <w:pPr>
        <w:pBdr>
          <w:bottom w:val="single" w:sz="4" w:space="1" w:color="2E75B6"/>
        </w:pBdr>
        <w:spacing w:before="60" w:after="60"/>
      </w:pPr>
    </w:p>
    <w:p w14:paraId="1A3F1813" w14:textId="77777777" w:rsidR="009C5F05" w:rsidRDefault="009C5F05">
      <w:pPr>
        <w:spacing w:after="120"/>
      </w:pPr>
    </w:p>
    <w:p w14:paraId="018B4E6C" w14:textId="77777777" w:rsidR="009C5F05" w:rsidRDefault="004133E3">
      <w:pPr>
        <w:pStyle w:val="Titlu1"/>
      </w:pPr>
      <w:r>
        <w:t xml:space="preserve">I. Scop și cadru de reglementare</w:t>
      </w:r>
    </w:p>
    <w:p w14:paraId="584C3D94" w14:textId="77777777" w:rsidR="009C5F05" w:rsidRDefault="009C5F05">
      <w:pPr>
        <w:rPr>
          <w:sz w:val="8"/>
          <w:szCs w:val="8"/>
        </w:rPr>
      </w:pPr>
    </w:p>
    <w:p w14:paraId="7FE34761" w14:textId="77777777" w:rsidR="009C5F05" w:rsidRDefault="004133E3">
      <w:pPr>
        <w:spacing w:after="120" w:line="276" w:lineRule="auto"/>
        <w:jc w:val="both"/>
      </w:pPr>
      <w:r>
        <w:rPr>
          <w:color w:val="000000"/>
        </w:rPr>
        <w:t xml:space="preserve">Prezenta metodologie stabilește criteriile, procedura și mecanismele de selecție transparentă a gospodăriilor din locuințe unifamiliale și multifamiliale care vor beneficia de capacități de producere a energiei din surse regenerabile — panouri fotovoltaice, componente termice (panouri solare termice și/sau pompe de căldură), după caz, și sisteme de stocare — în cadrul proiectului depus de UAT pentru comunități de energie. Soluția tehnică se stabilește prin analiza energetică, în condițiile ghidului.</w:t>
      </w:r>
    </w:p>
    <w:p w14:paraId="4D366021" w14:textId="77777777" w:rsidR="009C5F05" w:rsidRDefault="004133E3">
      <w:pPr>
        <w:spacing w:after="120" w:line="276" w:lineRule="auto"/>
        <w:jc w:val="both"/>
      </w:pPr>
      <w:r>
        <w:rPr>
          <w:color w:val="000000"/>
        </w:rPr>
        <w:t xml:space="preserve">Metodologia respectă prevederile:</w:t>
      </w:r>
    </w:p>
    <w:p w14:paraId="3A12B0A0" w14:textId="3BA5292B"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t xml:space="preserve">Ghidului Solicitantului pentru componenta „Dezvoltarea surselor de energie regenerabilă pentru comunități de energie”, aprobat prin OMIPE nr. 1282/13.08.2026;</w:t>
      </w:r>
    </w:p>
    <w:p w14:paraId="7A0EAD68" w14:textId="77777777"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t xml:space="preserve">Modificărilor și eratelor aplicabile ghidului aferent apelului;</w:t>
      </w:r>
    </w:p>
    <w:p w14:paraId="201F7355" w14:textId="77777777"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t xml:space="preserve">Clarificărilor și instrucțiunilor oficiale publicate de AM/OI pentru apelul aplicabil;</w:t>
      </w:r>
    </w:p>
    <w:p w14:paraId="719843CA" w14:textId="77777777"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t xml:space="preserve">Ordonanței de Urgență nr. 163/2022 privind comunitățile de energie din surse regenerabile;</w:t>
      </w:r>
    </w:p>
    <w:p w14:paraId="796D9A42" w14:textId="77777777"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t xml:space="preserve">Regulamentului (UE) 2016/679 privind protecția datelor cu caracter personal (GDPR);</w:t>
      </w:r>
    </w:p>
    <w:p w14:paraId="7CC3DC2B" w14:textId="77777777"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t xml:space="preserve">Principiilor orizontale ale Uniunii Europene privind egalitatea de șanse, nediscriminarea, dezvoltarea durabilă și accesibilitatea.</w:t>
      </w:r>
    </w:p>
    <w:p w14:paraId="00E26A1E" w14:textId="77777777" w:rsidR="009C5F05" w:rsidRDefault="009C5F05">
      <w:pPr>
        <w:spacing w:after="120"/>
      </w:pPr>
    </w:p>
    <w:p w14:paraId="090DA431" w14:textId="77777777" w:rsidR="009C5F05" w:rsidRDefault="004133E3">
      <w:pPr>
        <w:spacing w:after="120" w:line="276" w:lineRule="auto"/>
        <w:jc w:val="both"/>
      </w:pPr>
      <w:r>
        <w:rPr>
          <w:b/>
          <w:bCs/>
          <w:color w:val="000000"/>
        </w:rPr>
        <w:t xml:space="preserve">Cadrul strategic de prioritizare:</w:t>
      </w:r>
    </w:p>
    <w:p w14:paraId="6B60B47B" w14:textId="77777777" w:rsidR="009C5F05" w:rsidRDefault="004133E3">
      <w:pPr>
        <w:spacing w:after="120" w:line="276" w:lineRule="auto"/>
        <w:jc w:val="both"/>
        <w:rPr>
          <w:color w:val="000000"/>
        </w:rPr>
      </w:pPr>
      <w:r>
        <w:rPr>
          <w:color w:val="000000"/>
        </w:rPr>
        <w:t xml:space="preserve">Ghidul Solicitantului impune selecția gospodăriilor cu respectarea principiilor PTJ referitoare la gospodăriile vulnerabile, afectate de tranziție și cu respectarea principiului combaterii sărăciei energetice. Prezenta metodologie operaționalizează aceste principii prin criterii de selecție cuantificabile, verificabile și nediscriminatorii, cu accent pe:</w:t>
      </w:r>
    </w:p>
    <w:p w14:paraId="77F8BF5D" w14:textId="77777777" w:rsidR="00321AC7" w:rsidRDefault="00321AC7" w:rsidP="00321AC7">
      <w:pPr>
        <w:spacing w:after="120" w:line="276" w:lineRule="auto"/>
        <w:jc w:val="both"/>
      </w:pPr>
    </w:p>
    <w:p w14:paraId="1CD251F1" w14:textId="77777777" w:rsidR="00321AC7" w:rsidRPr="00321AC7" w:rsidRDefault="00321AC7" w:rsidP="00321AC7">
      <w:pPr>
        <w:pStyle w:val="Listparagraf"/>
        <w:numPr>
          <w:ilvl w:val="0"/>
          <w:numId w:val="1"/>
        </w:numPr>
        <w:rPr>
          <w:color w:val="000000"/>
        </w:rPr>
      </w:pPr>
      <w:r>
        <w:rPr>
          <w:color w:val="000000"/>
        </w:rPr>
        <w:t xml:space="preserve">gospodăriile în sărăcie energetică sau risc de sărăcie energetică;</w:t>
      </w:r>
    </w:p>
    <w:p w14:paraId="4B9E4778" w14:textId="77777777" w:rsidR="00321AC7" w:rsidRPr="00321AC7" w:rsidRDefault="00321AC7" w:rsidP="00321AC7">
      <w:pPr>
        <w:pStyle w:val="Listparagraf"/>
        <w:numPr>
          <w:ilvl w:val="0"/>
          <w:numId w:val="1"/>
        </w:numPr>
        <w:rPr>
          <w:color w:val="000000"/>
        </w:rPr>
      </w:pPr>
      <w:r>
        <w:rPr>
          <w:color w:val="000000"/>
        </w:rPr>
        <w:t xml:space="preserve">persoanele afectate de tranziția din industria extractivă a cărbunelui și termoenergetica pe cărbune;</w:t>
      </w:r>
    </w:p>
    <w:p w14:paraId="122893EC" w14:textId="77777777"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t xml:space="preserve">categoriile sociale vulnerabile vizate de Fondul pentru Tranziție Justă.</w:t>
      </w:r>
    </w:p>
    <w:p w14:paraId="39BF8998" w14:textId="77777777" w:rsidR="009C5F05" w:rsidRDefault="009C5F05">
      <w:pPr>
        <w:spacing w:after="120"/>
      </w:pPr>
    </w:p>
    <w:p w14:paraId="040E634A" w14:textId="77777777" w:rsidR="009C5F05" w:rsidRDefault="004133E3">
      <w:pPr>
        <w:pStyle w:val="Titlu1"/>
      </w:pPr>
      <w:r>
        <w:lastRenderedPageBreak/>
        <w:t xml:space="preserve">II. Definiții și abrevieri</w:t>
      </w:r>
    </w:p>
    <w:p w14:paraId="3703C3E8" w14:textId="77777777" w:rsidR="009C5F05" w:rsidRDefault="009C5F05">
      <w:pPr>
        <w:pStyle w:val="Titlu1"/>
        <w:rPr>
          <w:sz w:val="8"/>
          <w:szCs w:val="8"/>
        </w:rPr>
      </w:pPr>
      <w:bookmarkStart w:id="0" w:name="_heading=h.ooha3irrjxs6" w:colFirst="0" w:colLast="0"/>
      <w:bookmarkEnd w:id="0"/>
    </w:p>
    <w:tbl>
      <w:tblPr>
        <w:tblStyle w:val="a"/>
        <w:tblpPr w:leftFromText="180" w:rightFromText="180" w:topFromText="180" w:bottomFromText="180" w:vertAnchor="text"/>
        <w:tblW w:w="9750" w:type="dxa"/>
        <w:tblInd w:w="0" w:type="dxa"/>
        <w:tblLayout w:type="fixed"/>
        <w:tblLook w:val="0000" w:firstRow="0" w:lastRow="0" w:firstColumn="0" w:lastColumn="0" w:noHBand="0" w:noVBand="0"/>
      </w:tblPr>
      <w:tblGrid>
        <w:gridCol w:w="2100"/>
        <w:gridCol w:w="7650"/>
      </w:tblGrid>
      <w:tr w:rsidR="009C5F05" w14:paraId="7746894A" w14:textId="77777777">
        <w:trPr>
          <w:cantSplit/>
          <w:tblHeader/>
        </w:trPr>
        <w:tc>
          <w:tcPr>
            <w:tcW w:w="2100" w:type="dxa"/>
            <w:tcBorders>
              <w:top w:val="single" w:sz="4" w:space="0" w:color="1F3864"/>
              <w:bottom w:val="single" w:sz="4" w:space="0" w:color="1F3864"/>
            </w:tcBorders>
            <w:shd w:val="clear" w:color="auto" w:fill="1F3864"/>
          </w:tcPr>
          <w:p w14:paraId="267F73B3" w14:textId="77777777" w:rsidR="009C5F05" w:rsidRDefault="004133E3">
            <w:pPr>
              <w:spacing w:after="120" w:line="276" w:lineRule="auto"/>
              <w:jc w:val="center"/>
            </w:pPr>
            <w:r>
              <w:rPr>
                <w:b/>
                <w:bCs/>
                <w:color w:val="FFFFFF"/>
                <w:sz w:val="20"/>
                <w:szCs w:val="20"/>
              </w:rPr>
              <w:t xml:space="preserve">Termen / Abreviere</w:t>
            </w:r>
          </w:p>
        </w:tc>
        <w:tc>
          <w:tcPr>
            <w:tcW w:w="7650" w:type="dxa"/>
            <w:tcBorders>
              <w:top w:val="single" w:sz="4" w:space="0" w:color="1F3864"/>
              <w:bottom w:val="single" w:sz="4" w:space="0" w:color="1F3864"/>
            </w:tcBorders>
            <w:shd w:val="clear" w:color="auto" w:fill="1F3864"/>
          </w:tcPr>
          <w:p w14:paraId="02865A65" w14:textId="77777777" w:rsidR="009C5F05" w:rsidRDefault="004133E3">
            <w:pPr>
              <w:spacing w:after="120" w:line="276" w:lineRule="auto"/>
              <w:jc w:val="center"/>
            </w:pPr>
            <w:r>
              <w:rPr>
                <w:b/>
                <w:bCs/>
                <w:color w:val="FFFFFF"/>
                <w:sz w:val="20"/>
                <w:szCs w:val="20"/>
              </w:rPr>
              <w:t>Definiție</w:t>
            </w:r>
          </w:p>
        </w:tc>
      </w:tr>
      <w:tr w:rsidR="009C5F05" w14:paraId="394BA7C7" w14:textId="77777777">
        <w:trPr>
          <w:cantSplit/>
        </w:trPr>
        <w:tc>
          <w:tcPr>
            <w:tcW w:w="2100" w:type="dxa"/>
            <w:tcBorders>
              <w:top w:val="single" w:sz="4" w:space="0" w:color="1F3864"/>
              <w:bottom w:val="single" w:sz="4" w:space="0" w:color="BBBBBB"/>
            </w:tcBorders>
          </w:tcPr>
          <w:p w14:paraId="680DC95A" w14:textId="77777777" w:rsidR="009C5F05" w:rsidRDefault="004133E3">
            <w:pPr>
              <w:spacing w:after="120" w:line="276" w:lineRule="auto"/>
            </w:pPr>
            <w:r>
              <w:rPr>
                <w:b/>
                <w:bCs/>
                <w:sz w:val="21"/>
                <w:szCs w:val="21"/>
              </w:rPr>
              <w:t>UAT</w:t>
            </w:r>
          </w:p>
        </w:tc>
        <w:tc>
          <w:tcPr>
            <w:tcW w:w="7650" w:type="dxa"/>
            <w:tcBorders>
              <w:top w:val="single" w:sz="4" w:space="0" w:color="1F3864"/>
              <w:bottom w:val="single" w:sz="4" w:space="0" w:color="BBBBBB"/>
            </w:tcBorders>
          </w:tcPr>
          <w:p w14:paraId="73F280FF" w14:textId="77777777" w:rsidR="009C5F05" w:rsidRDefault="004133E3">
            <w:pPr>
              <w:spacing w:after="120" w:line="276" w:lineRule="auto"/>
              <w:rPr/>
            </w:pPr>
            <w:r>
              <w:rPr>
                <w:sz w:val="21"/>
                <w:szCs w:val="21"/>
              </w:rPr>
              <w:t xml:space="preserve">Unitate Administrativ-Teritorială — </w:t>
            </w:r>
            <w:r>
              <w:rPr>
                <w:sz w:val="21"/>
                <w:szCs w:val="21"/>
              </w:rPr>
              <w:t xml:space="preserve">Comuna Bretea Română</w:t>
            </w:r>
          </w:p>
        </w:tc>
      </w:tr>
      <w:tr w:rsidR="009C5F05" w14:paraId="2856A0D4" w14:textId="77777777">
        <w:trPr>
          <w:cantSplit/>
        </w:trPr>
        <w:tc>
          <w:tcPr>
            <w:tcW w:w="2100" w:type="dxa"/>
            <w:tcBorders>
              <w:top w:val="single" w:sz="4" w:space="0" w:color="BBBBBB"/>
              <w:bottom w:val="single" w:sz="4" w:space="0" w:color="BBBBBB"/>
            </w:tcBorders>
            <w:shd w:val="clear" w:color="auto" w:fill="F2F2F2"/>
          </w:tcPr>
          <w:p w14:paraId="267061EC" w14:textId="77777777" w:rsidR="009C5F05" w:rsidRDefault="004133E3">
            <w:pPr>
              <w:spacing w:after="120" w:line="276" w:lineRule="auto"/>
            </w:pPr>
            <w:r>
              <w:rPr>
                <w:b/>
                <w:bCs/>
                <w:sz w:val="21"/>
                <w:szCs w:val="21"/>
              </w:rPr>
              <w:t>GS</w:t>
            </w:r>
          </w:p>
        </w:tc>
        <w:tc>
          <w:tcPr>
            <w:tcW w:w="7650" w:type="dxa"/>
            <w:tcBorders>
              <w:top w:val="single" w:sz="4" w:space="0" w:color="BBBBBB"/>
              <w:bottom w:val="single" w:sz="4" w:space="0" w:color="BBBBBB"/>
            </w:tcBorders>
            <w:shd w:val="clear" w:color="auto" w:fill="F2F2F2"/>
          </w:tcPr>
          <w:p w14:paraId="40697267" w14:textId="77777777" w:rsidR="009C5F05" w:rsidRDefault="004133E3">
            <w:pPr>
              <w:spacing w:after="120" w:line="276" w:lineRule="auto"/>
            </w:pPr>
            <w:r>
              <w:rPr>
                <w:sz w:val="21"/>
                <w:szCs w:val="21"/>
              </w:rPr>
              <w:t xml:space="preserve">Ghidul Solicitantului aplicabil componentei și apelului identificate în prezenta metodologie</w:t>
            </w:r>
          </w:p>
        </w:tc>
      </w:tr>
      <w:tr w:rsidR="009C5F05" w14:paraId="07FB3A03" w14:textId="77777777">
        <w:trPr>
          <w:cantSplit/>
        </w:trPr>
        <w:tc>
          <w:tcPr>
            <w:tcW w:w="2100" w:type="dxa"/>
            <w:tcBorders>
              <w:top w:val="single" w:sz="4" w:space="0" w:color="BBBBBB"/>
              <w:bottom w:val="single" w:sz="4" w:space="0" w:color="BBBBBB"/>
            </w:tcBorders>
          </w:tcPr>
          <w:p w14:paraId="1E649C77" w14:textId="77777777" w:rsidR="009C5F05" w:rsidRDefault="004133E3">
            <w:pPr>
              <w:spacing w:after="120" w:line="276" w:lineRule="auto"/>
            </w:pPr>
            <w:r>
              <w:rPr>
                <w:b/>
                <w:bCs/>
                <w:sz w:val="21"/>
                <w:szCs w:val="21"/>
              </w:rPr>
              <w:t>AM</w:t>
            </w:r>
          </w:p>
        </w:tc>
        <w:tc>
          <w:tcPr>
            <w:tcW w:w="7650" w:type="dxa"/>
            <w:tcBorders>
              <w:top w:val="single" w:sz="4" w:space="0" w:color="BBBBBB"/>
              <w:bottom w:val="single" w:sz="4" w:space="0" w:color="BBBBBB"/>
            </w:tcBorders>
          </w:tcPr>
          <w:p w14:paraId="14D34498" w14:textId="77777777" w:rsidR="009C5F05" w:rsidRDefault="004133E3">
            <w:pPr>
              <w:spacing w:after="120" w:line="276" w:lineRule="auto"/>
            </w:pPr>
            <w:r>
              <w:rPr>
                <w:sz w:val="21"/>
                <w:szCs w:val="21"/>
              </w:rPr>
              <w:t xml:space="preserve">Autoritatea de Management a Programului Dezvoltare Durabilă și Tranziție Justă 2021–2027 (MIPE)</w:t>
            </w:r>
          </w:p>
        </w:tc>
      </w:tr>
      <w:tr w:rsidR="009C5F05" w14:paraId="014983B3" w14:textId="77777777">
        <w:trPr>
          <w:cantSplit/>
        </w:trPr>
        <w:tc>
          <w:tcPr>
            <w:tcW w:w="2100" w:type="dxa"/>
            <w:tcBorders>
              <w:top w:val="single" w:sz="4" w:space="0" w:color="BBBBBB"/>
              <w:bottom w:val="single" w:sz="4" w:space="0" w:color="BBBBBB"/>
            </w:tcBorders>
            <w:shd w:val="clear" w:color="auto" w:fill="F2F2F2"/>
          </w:tcPr>
          <w:p w14:paraId="4BED40CF" w14:textId="77777777" w:rsidR="009C5F05" w:rsidRDefault="004133E3">
            <w:pPr>
              <w:spacing w:after="120" w:line="276" w:lineRule="auto"/>
            </w:pPr>
            <w:r>
              <w:rPr>
                <w:b/>
                <w:bCs/>
                <w:sz w:val="21"/>
                <w:szCs w:val="21"/>
              </w:rPr>
              <w:t>PTJ</w:t>
            </w:r>
          </w:p>
        </w:tc>
        <w:tc>
          <w:tcPr>
            <w:tcW w:w="7650" w:type="dxa"/>
            <w:tcBorders>
              <w:top w:val="single" w:sz="4" w:space="0" w:color="BBBBBB"/>
              <w:bottom w:val="single" w:sz="4" w:space="0" w:color="BBBBBB"/>
            </w:tcBorders>
            <w:shd w:val="clear" w:color="auto" w:fill="F2F2F2"/>
          </w:tcPr>
          <w:p w14:paraId="67DC161F" w14:textId="77777777" w:rsidR="009C5F05" w:rsidRDefault="004133E3">
            <w:pPr>
              <w:spacing w:after="120" w:line="276" w:lineRule="auto"/>
            </w:pPr>
            <w:r>
              <w:rPr>
                <w:sz w:val="21"/>
                <w:szCs w:val="21"/>
              </w:rPr>
              <w:t xml:space="preserve">Programul Tranziție Justă 2021–2027</w:t>
            </w:r>
          </w:p>
        </w:tc>
      </w:tr>
      <w:tr w:rsidR="009C5F05" w14:paraId="3D029A91" w14:textId="77777777">
        <w:trPr>
          <w:cantSplit/>
        </w:trPr>
        <w:tc>
          <w:tcPr>
            <w:tcW w:w="2100" w:type="dxa"/>
            <w:tcBorders>
              <w:top w:val="single" w:sz="4" w:space="0" w:color="BBBBBB"/>
              <w:bottom w:val="single" w:sz="4" w:space="0" w:color="BBBBBB"/>
            </w:tcBorders>
          </w:tcPr>
          <w:p w14:paraId="7C4E14BC" w14:textId="77777777" w:rsidR="009C5F05" w:rsidRDefault="004133E3">
            <w:pPr>
              <w:spacing w:after="120" w:line="276" w:lineRule="auto"/>
            </w:pPr>
            <w:r>
              <w:rPr>
                <w:b/>
                <w:bCs/>
                <w:sz w:val="21"/>
                <w:szCs w:val="21"/>
              </w:rPr>
              <w:t>PV</w:t>
            </w:r>
          </w:p>
        </w:tc>
        <w:tc>
          <w:tcPr>
            <w:tcW w:w="7650" w:type="dxa"/>
            <w:tcBorders>
              <w:top w:val="single" w:sz="4" w:space="0" w:color="BBBBBB"/>
              <w:bottom w:val="single" w:sz="4" w:space="0" w:color="BBBBBB"/>
            </w:tcBorders>
          </w:tcPr>
          <w:p w14:paraId="5A7E5EAB" w14:textId="77777777" w:rsidR="009C5F05" w:rsidRDefault="004133E3">
            <w:pPr>
              <w:spacing w:after="120" w:line="276" w:lineRule="auto"/>
            </w:pPr>
            <w:r>
              <w:rPr>
                <w:sz w:val="21"/>
                <w:szCs w:val="21"/>
              </w:rPr>
              <w:t xml:space="preserve">Panou/panouri fotovoltaice</w:t>
            </w:r>
          </w:p>
        </w:tc>
      </w:tr>
      <w:tr w:rsidR="009C5F05" w14:paraId="067DFCCF" w14:textId="77777777">
        <w:trPr>
          <w:cantSplit/>
        </w:trPr>
        <w:tc>
          <w:tcPr>
            <w:tcW w:w="2100" w:type="dxa"/>
            <w:tcBorders>
              <w:top w:val="single" w:sz="4" w:space="0" w:color="BBBBBB"/>
              <w:bottom w:val="single" w:sz="4" w:space="0" w:color="BBBBBB"/>
            </w:tcBorders>
            <w:shd w:val="clear" w:color="auto" w:fill="F2F2F2"/>
          </w:tcPr>
          <w:p w14:paraId="27F07B5A" w14:textId="77777777" w:rsidR="009C5F05" w:rsidRDefault="004133E3">
            <w:pPr>
              <w:spacing w:after="120" w:line="276" w:lineRule="auto"/>
            </w:pPr>
            <w:r>
              <w:rPr>
                <w:b/>
                <w:bCs/>
                <w:sz w:val="21"/>
                <w:szCs w:val="21"/>
              </w:rPr>
              <w:t>SRE</w:t>
            </w:r>
          </w:p>
        </w:tc>
        <w:tc>
          <w:tcPr>
            <w:tcW w:w="7650" w:type="dxa"/>
            <w:tcBorders>
              <w:top w:val="single" w:sz="4" w:space="0" w:color="BBBBBB"/>
              <w:bottom w:val="single" w:sz="4" w:space="0" w:color="BBBBBB"/>
            </w:tcBorders>
            <w:shd w:val="clear" w:color="auto" w:fill="F2F2F2"/>
          </w:tcPr>
          <w:p w14:paraId="4FB8FAE5" w14:textId="77777777" w:rsidR="009C5F05" w:rsidRDefault="004133E3">
            <w:pPr>
              <w:spacing w:after="120" w:line="276" w:lineRule="auto"/>
            </w:pPr>
            <w:r>
              <w:rPr>
                <w:sz w:val="21"/>
                <w:szCs w:val="21"/>
              </w:rPr>
              <w:t xml:space="preserve">Surse regenerabile de energie</w:t>
            </w:r>
          </w:p>
        </w:tc>
      </w:tr>
      <w:tr w:rsidR="009C5F05" w14:paraId="48047C26" w14:textId="77777777">
        <w:trPr>
          <w:cantSplit/>
        </w:trPr>
        <w:tc>
          <w:tcPr>
            <w:tcW w:w="2100" w:type="dxa"/>
            <w:tcBorders>
              <w:top w:val="single" w:sz="4" w:space="0" w:color="BBBBBB"/>
              <w:bottom w:val="single" w:sz="4" w:space="0" w:color="BBBBBB"/>
            </w:tcBorders>
          </w:tcPr>
          <w:p w14:paraId="2A584DF8" w14:textId="77777777" w:rsidR="009C5F05" w:rsidRDefault="004133E3">
            <w:pPr>
              <w:spacing w:after="120" w:line="276" w:lineRule="auto"/>
            </w:pPr>
            <w:r>
              <w:rPr>
                <w:b/>
                <w:bCs/>
                <w:sz w:val="21"/>
                <w:szCs w:val="21"/>
              </w:rPr>
              <w:t>SPAS</w:t>
            </w:r>
          </w:p>
        </w:tc>
        <w:tc>
          <w:tcPr>
            <w:tcW w:w="7650" w:type="dxa"/>
            <w:tcBorders>
              <w:top w:val="single" w:sz="4" w:space="0" w:color="BBBBBB"/>
              <w:bottom w:val="single" w:sz="4" w:space="0" w:color="BBBBBB"/>
            </w:tcBorders>
          </w:tcPr>
          <w:p w14:paraId="18B3E27C" w14:textId="77777777" w:rsidR="009C5F05" w:rsidRDefault="004133E3">
            <w:pPr>
              <w:spacing w:after="120" w:line="276" w:lineRule="auto"/>
            </w:pPr>
            <w:r>
              <w:rPr>
                <w:sz w:val="21"/>
                <w:szCs w:val="21"/>
              </w:rPr>
              <w:t xml:space="preserve">Serviciul Public de Asistență Socială</w:t>
            </w:r>
          </w:p>
        </w:tc>
      </w:tr>
      <w:tr w:rsidR="009C5F05" w14:paraId="0FA0FDA4" w14:textId="77777777">
        <w:trPr>
          <w:cantSplit/>
        </w:trPr>
        <w:tc>
          <w:tcPr>
            <w:tcW w:w="2100" w:type="dxa"/>
            <w:tcBorders>
              <w:top w:val="single" w:sz="4" w:space="0" w:color="BBBBBB"/>
              <w:bottom w:val="single" w:sz="4" w:space="0" w:color="BBBBBB"/>
            </w:tcBorders>
            <w:shd w:val="clear" w:color="auto" w:fill="F2F2F2"/>
          </w:tcPr>
          <w:p w14:paraId="6F1B941F" w14:textId="77777777" w:rsidR="009C5F05" w:rsidRDefault="004133E3">
            <w:pPr>
              <w:spacing w:after="120" w:line="276" w:lineRule="auto"/>
            </w:pPr>
            <w:r>
              <w:rPr>
                <w:b/>
                <w:bCs/>
                <w:sz w:val="21"/>
                <w:szCs w:val="21"/>
              </w:rPr>
              <w:t>REGES</w:t>
            </w:r>
          </w:p>
        </w:tc>
        <w:tc>
          <w:tcPr>
            <w:tcW w:w="7650" w:type="dxa"/>
            <w:tcBorders>
              <w:top w:val="single" w:sz="4" w:space="0" w:color="BBBBBB"/>
              <w:bottom w:val="single" w:sz="4" w:space="0" w:color="BBBBBB"/>
            </w:tcBorders>
            <w:shd w:val="clear" w:color="auto" w:fill="F2F2F2"/>
          </w:tcPr>
          <w:p w14:paraId="100E4CB2" w14:textId="77777777" w:rsidR="009C5F05" w:rsidRDefault="004133E3">
            <w:pPr>
              <w:spacing w:after="120" w:line="276" w:lineRule="auto"/>
            </w:pPr>
            <w:r>
              <w:rPr>
                <w:sz w:val="21"/>
                <w:szCs w:val="21"/>
              </w:rPr>
              <w:t xml:space="preserve">Registrul General de Evidență a Salariaților (Revisal)</w:t>
            </w:r>
          </w:p>
        </w:tc>
      </w:tr>
      <w:tr w:rsidR="009C5F05" w14:paraId="2CF08C5C" w14:textId="77777777">
        <w:trPr>
          <w:cantSplit/>
        </w:trPr>
        <w:tc>
          <w:tcPr>
            <w:tcW w:w="2100" w:type="dxa"/>
            <w:tcBorders>
              <w:top w:val="single" w:sz="4" w:space="0" w:color="BBBBBB"/>
              <w:bottom w:val="single" w:sz="4" w:space="0" w:color="BBBBBB"/>
            </w:tcBorders>
            <w:shd w:val="clear" w:color="auto" w:fill="F2F2F2"/>
          </w:tcPr>
          <w:p w14:paraId="2E2F402A" w14:textId="77777777" w:rsidR="009C5F05" w:rsidRDefault="004133E3">
            <w:pPr>
              <w:spacing w:after="120" w:line="276" w:lineRule="auto"/>
            </w:pPr>
            <w:r>
              <w:rPr>
                <w:b/>
                <w:bCs/>
                <w:sz w:val="21"/>
                <w:szCs w:val="21"/>
              </w:rPr>
              <w:t>GDPR</w:t>
            </w:r>
          </w:p>
        </w:tc>
        <w:tc>
          <w:tcPr>
            <w:tcW w:w="7650" w:type="dxa"/>
            <w:tcBorders>
              <w:top w:val="single" w:sz="4" w:space="0" w:color="BBBBBB"/>
              <w:bottom w:val="single" w:sz="4" w:space="0" w:color="BBBBBB"/>
            </w:tcBorders>
            <w:shd w:val="clear" w:color="auto" w:fill="F2F2F2"/>
          </w:tcPr>
          <w:p w14:paraId="65BD5EF3" w14:textId="77777777" w:rsidR="009C5F05" w:rsidRDefault="004133E3">
            <w:pPr>
              <w:spacing w:after="120" w:line="276" w:lineRule="auto"/>
            </w:pPr>
            <w:r>
              <w:rPr>
                <w:sz w:val="21"/>
                <w:szCs w:val="21"/>
              </w:rPr>
              <w:t xml:space="preserve">Regulamentul (UE) 2016/679 al Parlamentului European și al Consiliului privind protecția persoanelor fizice în ceea ce privește prelucrarea datelor cu caracter personal</w:t>
            </w:r>
          </w:p>
        </w:tc>
      </w:tr>
      <w:tr w:rsidR="009C5F05" w14:paraId="4BBBEADA" w14:textId="77777777">
        <w:trPr>
          <w:cantSplit/>
        </w:trPr>
        <w:tc>
          <w:tcPr>
            <w:tcW w:w="2100" w:type="dxa"/>
            <w:tcBorders>
              <w:top w:val="single" w:sz="4" w:space="0" w:color="BBBBBB"/>
              <w:bottom w:val="single" w:sz="4" w:space="0" w:color="BBBBBB"/>
            </w:tcBorders>
          </w:tcPr>
          <w:p w14:paraId="23457778" w14:textId="77777777" w:rsidR="009C5F05" w:rsidRDefault="004133E3">
            <w:pPr>
              <w:spacing w:after="120" w:line="276" w:lineRule="auto"/>
            </w:pPr>
            <w:r>
              <w:rPr>
                <w:b/>
                <w:bCs/>
                <w:sz w:val="21"/>
                <w:szCs w:val="21"/>
              </w:rPr>
              <w:t>CF</w:t>
            </w:r>
          </w:p>
        </w:tc>
        <w:tc>
          <w:tcPr>
            <w:tcW w:w="7650" w:type="dxa"/>
            <w:tcBorders>
              <w:top w:val="single" w:sz="4" w:space="0" w:color="BBBBBB"/>
              <w:bottom w:val="single" w:sz="4" w:space="0" w:color="BBBBBB"/>
            </w:tcBorders>
          </w:tcPr>
          <w:p w14:paraId="3B050C76" w14:textId="77777777" w:rsidR="009C5F05" w:rsidRDefault="004133E3">
            <w:pPr>
              <w:spacing w:after="120" w:line="276" w:lineRule="auto"/>
            </w:pPr>
            <w:r>
              <w:rPr>
                <w:sz w:val="21"/>
                <w:szCs w:val="21"/>
              </w:rPr>
              <w:t xml:space="preserve">Carte Funciară</w:t>
            </w:r>
          </w:p>
        </w:tc>
      </w:tr>
      <w:tr w:rsidR="009C5F05" w14:paraId="2726CBC4" w14:textId="77777777">
        <w:trPr>
          <w:cantSplit/>
        </w:trPr>
        <w:tc>
          <w:tcPr>
            <w:tcW w:w="2100" w:type="dxa"/>
            <w:tcBorders>
              <w:top w:val="single" w:sz="4" w:space="0" w:color="BBBBBB"/>
              <w:bottom w:val="single" w:sz="4" w:space="0" w:color="BBBBBB"/>
            </w:tcBorders>
            <w:shd w:val="clear" w:color="auto" w:fill="F2F2F2"/>
          </w:tcPr>
          <w:p w14:paraId="032D7AD3" w14:textId="77777777" w:rsidR="009C5F05" w:rsidRDefault="004133E3">
            <w:pPr>
              <w:spacing w:after="120" w:line="276" w:lineRule="auto"/>
            </w:pPr>
            <w:r>
              <w:rPr>
                <w:b/>
                <w:bCs/>
                <w:sz w:val="21"/>
                <w:szCs w:val="21"/>
              </w:rPr>
              <w:t>Gospodărie</w:t>
            </w:r>
          </w:p>
        </w:tc>
        <w:tc>
          <w:tcPr>
            <w:tcW w:w="7650" w:type="dxa"/>
            <w:tcBorders>
              <w:top w:val="single" w:sz="4" w:space="0" w:color="BBBBBB"/>
              <w:bottom w:val="single" w:sz="4" w:space="0" w:color="BBBBBB"/>
            </w:tcBorders>
            <w:shd w:val="clear" w:color="auto" w:fill="F2F2F2"/>
          </w:tcPr>
          <w:p w14:paraId="02CDAB07" w14:textId="77777777" w:rsidR="009C5F05" w:rsidRDefault="004133E3">
            <w:pPr>
              <w:spacing w:after="120" w:line="276" w:lineRule="auto"/>
            </w:pPr>
            <w:r>
              <w:rPr>
                <w:sz w:val="21"/>
                <w:szCs w:val="21"/>
              </w:rPr>
              <w:t xml:space="preserve">Locuință rezidențială unifamilială sau apartament din clădire multifamilială, ocupată de persoane fizice care fac parte sau vor face parte din comunitatea de energie, în condițiile GS.</w:t>
            </w:r>
          </w:p>
        </w:tc>
      </w:tr>
      <w:tr w:rsidR="009C5F05" w14:paraId="6D3A066D" w14:textId="77777777">
        <w:trPr>
          <w:cantSplit/>
        </w:trPr>
        <w:tc>
          <w:tcPr>
            <w:tcW w:w="2100" w:type="dxa"/>
            <w:tcBorders>
              <w:top w:val="single" w:sz="4" w:space="0" w:color="BBBBBB"/>
              <w:bottom w:val="single" w:sz="4" w:space="0" w:color="BBBBBB"/>
            </w:tcBorders>
          </w:tcPr>
          <w:p w14:paraId="1663ECBA" w14:textId="77777777" w:rsidR="009C5F05" w:rsidRDefault="004133E3">
            <w:pPr>
              <w:spacing w:after="120" w:line="276" w:lineRule="auto"/>
            </w:pPr>
            <w:r>
              <w:rPr>
                <w:b/>
                <w:bCs/>
                <w:sz w:val="21"/>
                <w:szCs w:val="21"/>
              </w:rPr>
              <w:t xml:space="preserve">Sărăcie energetică</w:t>
            </w:r>
          </w:p>
        </w:tc>
        <w:tc>
          <w:tcPr>
            <w:tcW w:w="7650" w:type="dxa"/>
            <w:tcBorders>
              <w:top w:val="single" w:sz="4" w:space="0" w:color="BBBBBB"/>
              <w:bottom w:val="single" w:sz="4" w:space="0" w:color="BBBBBB"/>
            </w:tcBorders>
          </w:tcPr>
          <w:p w14:paraId="127D5531" w14:textId="77777777" w:rsidR="009C5F05" w:rsidRDefault="004133E3">
            <w:pPr>
              <w:spacing w:after="120" w:line="276" w:lineRule="auto"/>
            </w:pPr>
            <w:r>
              <w:rPr>
                <w:sz w:val="21"/>
                <w:szCs w:val="21"/>
              </w:rPr>
              <w:t xml:space="preserve">Situația în care un gospodărie nu poate asigura servicii energetice adecvate la un cost rezonabil, inclusiv încălzire și energie electrică</w:t>
            </w:r>
          </w:p>
        </w:tc>
      </w:tr>
      <w:tr w:rsidR="009C5F05" w14:paraId="4A77879F" w14:textId="77777777">
        <w:trPr>
          <w:cantSplit/>
        </w:trPr>
        <w:tc>
          <w:tcPr>
            <w:tcW w:w="2100" w:type="dxa"/>
            <w:tcBorders>
              <w:top w:val="single" w:sz="4" w:space="0" w:color="BBBBBB"/>
              <w:bottom w:val="single" w:sz="4" w:space="0" w:color="BBBBBB"/>
            </w:tcBorders>
            <w:shd w:val="clear" w:color="auto" w:fill="F2F2F2"/>
          </w:tcPr>
          <w:p w14:paraId="66156454" w14:textId="77777777" w:rsidR="009C5F05" w:rsidRDefault="004133E3">
            <w:pPr>
              <w:spacing w:after="120" w:line="276" w:lineRule="auto"/>
            </w:pPr>
            <w:r>
              <w:rPr>
                <w:b/>
                <w:bCs/>
                <w:sz w:val="21"/>
                <w:szCs w:val="21"/>
              </w:rPr>
              <w:t xml:space="preserve">Solicitare de clarificări</w:t>
            </w:r>
          </w:p>
        </w:tc>
        <w:tc>
          <w:tcPr>
            <w:tcW w:w="7650" w:type="dxa"/>
            <w:tcBorders>
              <w:top w:val="single" w:sz="4" w:space="0" w:color="BBBBBB"/>
              <w:bottom w:val="single" w:sz="4" w:space="0" w:color="BBBBBB"/>
            </w:tcBorders>
            <w:shd w:val="clear" w:color="auto" w:fill="F2F2F2"/>
          </w:tcPr>
          <w:p w14:paraId="5DB6D789" w14:textId="77777777" w:rsidR="009C5F05" w:rsidRDefault="004133E3">
            <w:pPr>
              <w:spacing w:after="120" w:line="276" w:lineRule="auto"/>
            </w:pPr>
            <w:r>
              <w:rPr>
                <w:sz w:val="21"/>
                <w:szCs w:val="21"/>
              </w:rPr>
              <w:t xml:space="preserve">Comunicare scrisă prin care comisia de evaluare solicită titularului unui dosar să furnizeze documente suplimentare sau lămuriri cu privire la situația declarată, în condițiile și termenele prevăzute la Secțiunea VIII bis din prezenta metodologie</w:t>
            </w:r>
          </w:p>
        </w:tc>
      </w:tr>
    </w:tbl>
    <w:p w14:paraId="669ACB55" w14:textId="77777777" w:rsidR="009C5F05" w:rsidRDefault="009C5F05">
      <w:pPr>
        <w:pStyle w:val="Titlu1"/>
      </w:pPr>
    </w:p>
    <w:p w14:paraId="5B775D49" w14:textId="77777777" w:rsidR="009C5F05" w:rsidRDefault="004133E3">
      <w:pPr>
        <w:pStyle w:val="Titlu1"/>
      </w:pPr>
      <w:r>
        <w:t xml:space="preserve">III. Principii de selecție</w:t>
      </w:r>
    </w:p>
    <w:p w14:paraId="0D429875" w14:textId="77777777" w:rsidR="009C5F05" w:rsidRDefault="004133E3">
      <w:pPr>
        <w:spacing w:after="120" w:line="276" w:lineRule="auto"/>
        <w:jc w:val="both"/>
      </w:pPr>
      <w:r>
        <w:rPr>
          <w:color w:val="000000"/>
        </w:rPr>
        <w:t xml:space="preserve">Selecția gospodăriilor se realizează cu respectarea strictă a următoarelor principii:</w:t>
      </w:r>
    </w:p>
    <w:p w14:paraId="4EDF794D" w14:textId="77777777" w:rsidR="009C5F05" w:rsidRDefault="009C5F05">
      <w:pPr>
        <w:spacing w:after="60"/>
        <w:rPr>
          <w:sz w:val="8"/>
          <w:szCs w:val="8"/>
        </w:rPr>
      </w:pPr>
    </w:p>
    <w:tbl>
      <w:tblPr>
        <w:tblStyle w:val="a0"/>
        <w:tblW w:w="9735" w:type="dxa"/>
        <w:tblInd w:w="0" w:type="dxa"/>
        <w:tblLayout w:type="fixed"/>
        <w:tblLook w:val="0000" w:firstRow="0" w:lastRow="0" w:firstColumn="0" w:lastColumn="0" w:noHBand="0" w:noVBand="0"/>
      </w:tblPr>
      <w:tblGrid>
        <w:gridCol w:w="2385"/>
        <w:gridCol w:w="7350"/>
      </w:tblGrid>
      <w:tr w:rsidR="009C5F05" w14:paraId="3931D5E6" w14:textId="77777777">
        <w:trPr>
          <w:cantSplit/>
          <w:tblHeader/>
        </w:trPr>
        <w:tc>
          <w:tcPr>
            <w:tcW w:w="2385" w:type="dxa"/>
            <w:tcBorders>
              <w:top w:val="single" w:sz="4" w:space="0" w:color="1F3864"/>
              <w:bottom w:val="single" w:sz="4" w:space="0" w:color="1F3864"/>
            </w:tcBorders>
            <w:shd w:val="clear" w:color="auto" w:fill="1F3864"/>
          </w:tcPr>
          <w:p w14:paraId="6E3D4CAC" w14:textId="77777777" w:rsidR="009C5F05" w:rsidRDefault="004133E3">
            <w:pPr>
              <w:spacing w:after="120" w:line="276" w:lineRule="auto"/>
              <w:jc w:val="center"/>
            </w:pPr>
            <w:r>
              <w:rPr>
                <w:b/>
                <w:bCs/>
                <w:color w:val="FFFFFF"/>
                <w:sz w:val="20"/>
                <w:szCs w:val="20"/>
              </w:rPr>
              <w:lastRenderedPageBreak/>
              <w:t>Principiu</w:t>
            </w:r>
          </w:p>
        </w:tc>
        <w:tc>
          <w:tcPr>
            <w:tcW w:w="7350" w:type="dxa"/>
            <w:tcBorders>
              <w:top w:val="single" w:sz="4" w:space="0" w:color="1F3864"/>
              <w:bottom w:val="single" w:sz="4" w:space="0" w:color="1F3864"/>
            </w:tcBorders>
            <w:shd w:val="clear" w:color="auto" w:fill="1F3864"/>
          </w:tcPr>
          <w:p w14:paraId="40B34A2F" w14:textId="77777777" w:rsidR="009C5F05" w:rsidRDefault="004133E3">
            <w:pPr>
              <w:spacing w:after="120" w:line="276" w:lineRule="auto"/>
              <w:jc w:val="center"/>
            </w:pPr>
            <w:r>
              <w:rPr>
                <w:b/>
                <w:bCs/>
                <w:color w:val="FFFFFF"/>
                <w:sz w:val="20"/>
                <w:szCs w:val="20"/>
              </w:rPr>
              <w:t xml:space="preserve">Conținut și operaționalizare</w:t>
            </w:r>
          </w:p>
        </w:tc>
      </w:tr>
      <w:tr w:rsidR="009C5F05" w14:paraId="560996B9" w14:textId="77777777">
        <w:trPr>
          <w:cantSplit/>
        </w:trPr>
        <w:tc>
          <w:tcPr>
            <w:tcW w:w="2385" w:type="dxa"/>
            <w:tcBorders>
              <w:top w:val="single" w:sz="4" w:space="0" w:color="BBBBBB"/>
              <w:bottom w:val="single" w:sz="4" w:space="0" w:color="BBBBBB"/>
            </w:tcBorders>
            <w:shd w:val="clear" w:color="auto" w:fill="F2F2F2"/>
          </w:tcPr>
          <w:p w14:paraId="47E7B6D0" w14:textId="77777777" w:rsidR="009C5F05" w:rsidRDefault="004133E3">
            <w:pPr>
              <w:spacing w:after="120" w:line="276" w:lineRule="auto"/>
            </w:pPr>
            <w:r>
              <w:rPr>
                <w:b/>
                <w:bCs/>
                <w:color w:val="000000"/>
                <w:sz w:val="21"/>
                <w:szCs w:val="21"/>
              </w:rPr>
              <w:t>Transparență</w:t>
            </w:r>
          </w:p>
        </w:tc>
        <w:tc>
          <w:tcPr>
            <w:tcW w:w="7350" w:type="dxa"/>
            <w:tcBorders>
              <w:top w:val="single" w:sz="4" w:space="0" w:color="BBBBBB"/>
              <w:bottom w:val="single" w:sz="4" w:space="0" w:color="BBBBBB"/>
            </w:tcBorders>
            <w:shd w:val="clear" w:color="auto" w:fill="F2F2F2"/>
          </w:tcPr>
          <w:p w14:paraId="1F5D36BC" w14:textId="77777777" w:rsidR="009C5F05" w:rsidRDefault="004133E3">
            <w:pPr>
              <w:spacing w:after="120" w:line="276" w:lineRule="auto"/>
              <w:jc w:val="both"/>
            </w:pPr>
            <w:r>
              <w:rPr>
                <w:color w:val="000000"/>
              </w:rPr>
              <w:t xml:space="preserve">Anunțul de selecție, metodologia, criteriile, criteriile de prioritate, calendarul și rezultatele sunt publice și accesibile pe site-ul UAT și la sediul primăriei.</w:t>
            </w:r>
          </w:p>
        </w:tc>
      </w:tr>
      <w:tr w:rsidR="009C5F05" w14:paraId="2B15B3FD" w14:textId="77777777">
        <w:trPr>
          <w:cantSplit/>
        </w:trPr>
        <w:tc>
          <w:tcPr>
            <w:tcW w:w="2385" w:type="dxa"/>
            <w:tcBorders>
              <w:top w:val="single" w:sz="4" w:space="0" w:color="BBBBBB"/>
              <w:bottom w:val="single" w:sz="4" w:space="0" w:color="BBBBBB"/>
            </w:tcBorders>
          </w:tcPr>
          <w:p w14:paraId="48E81B89" w14:textId="77777777" w:rsidR="009C5F05" w:rsidRDefault="004133E3">
            <w:pPr>
              <w:spacing w:after="120" w:line="276" w:lineRule="auto"/>
            </w:pPr>
            <w:r>
              <w:rPr>
                <w:b/>
                <w:bCs/>
                <w:color w:val="000000"/>
                <w:sz w:val="21"/>
                <w:szCs w:val="21"/>
              </w:rPr>
              <w:t xml:space="preserve">Tratament egal și nediscriminare</w:t>
            </w:r>
          </w:p>
        </w:tc>
        <w:tc>
          <w:tcPr>
            <w:tcW w:w="7350" w:type="dxa"/>
            <w:tcBorders>
              <w:top w:val="single" w:sz="4" w:space="0" w:color="BBBBBB"/>
              <w:bottom w:val="single" w:sz="4" w:space="0" w:color="BBBBBB"/>
            </w:tcBorders>
          </w:tcPr>
          <w:p w14:paraId="0B7538EE" w14:textId="77777777" w:rsidR="009C5F05" w:rsidRDefault="004133E3">
            <w:pPr>
              <w:spacing w:after="120" w:line="276" w:lineRule="auto"/>
              <w:jc w:val="both"/>
            </w:pPr>
            <w:r>
              <w:rPr>
                <w:color w:val="000000"/>
              </w:rPr>
              <w:t xml:space="preserve">Aceleași criterii și documente se aplică tuturor candidaților, indiferent de sex, origine etnică, religie, vârstă sau dizabilitate, în conformitate cu art. 7 din Regulamentul (UE) 2021/1060.</w:t>
            </w:r>
          </w:p>
        </w:tc>
      </w:tr>
      <w:tr w:rsidR="009C5F05" w14:paraId="02CD2418" w14:textId="77777777">
        <w:trPr>
          <w:cantSplit/>
        </w:trPr>
        <w:tc>
          <w:tcPr>
            <w:tcW w:w="2385" w:type="dxa"/>
            <w:tcBorders>
              <w:top w:val="single" w:sz="4" w:space="0" w:color="BBBBBB"/>
              <w:bottom w:val="single" w:sz="4" w:space="0" w:color="BBBBBB"/>
            </w:tcBorders>
            <w:shd w:val="clear" w:color="auto" w:fill="F2F2F2"/>
          </w:tcPr>
          <w:p w14:paraId="7AA6CD38" w14:textId="77777777" w:rsidR="009C5F05" w:rsidRDefault="004133E3">
            <w:pPr>
              <w:spacing w:after="120" w:line="276" w:lineRule="auto"/>
            </w:pPr>
            <w:r>
              <w:rPr>
                <w:b/>
                <w:bCs/>
                <w:color w:val="000000"/>
                <w:sz w:val="21"/>
                <w:szCs w:val="21"/>
              </w:rPr>
              <w:t xml:space="preserve">Orientare spre tranziție justă</w:t>
            </w:r>
          </w:p>
        </w:tc>
        <w:tc>
          <w:tcPr>
            <w:tcW w:w="7350" w:type="dxa"/>
            <w:tcBorders>
              <w:top w:val="single" w:sz="4" w:space="0" w:color="BBBBBB"/>
              <w:bottom w:val="single" w:sz="4" w:space="0" w:color="BBBBBB"/>
            </w:tcBorders>
            <w:shd w:val="clear" w:color="auto" w:fill="F2F2F2"/>
          </w:tcPr>
          <w:p w14:paraId="6C1BD527" w14:textId="77777777" w:rsidR="009C5F05" w:rsidRDefault="004133E3">
            <w:pPr>
              <w:spacing w:after="120" w:line="276" w:lineRule="auto"/>
              <w:jc w:val="both"/>
            </w:pPr>
            <w:r>
              <w:rPr>
                <w:color w:val="000000"/>
              </w:rPr>
              <w:t xml:space="preserve">Prioritizarea gospodăriilor vulnerabile și a celor afectate de tranziția din industria extractivă a cărbunelui, conform obiectivelor PTJ.</w:t>
            </w:r>
          </w:p>
        </w:tc>
      </w:tr>
      <w:tr w:rsidR="009C5F05" w14:paraId="3BEC19C4" w14:textId="77777777">
        <w:trPr>
          <w:cantSplit/>
        </w:trPr>
        <w:tc>
          <w:tcPr>
            <w:tcW w:w="2385" w:type="dxa"/>
            <w:tcBorders>
              <w:top w:val="single" w:sz="4" w:space="0" w:color="BBBBBB"/>
              <w:bottom w:val="single" w:sz="4" w:space="0" w:color="BBBBBB"/>
            </w:tcBorders>
          </w:tcPr>
          <w:p w14:paraId="12EE67FD" w14:textId="77777777" w:rsidR="009C5F05" w:rsidRDefault="004133E3">
            <w:pPr>
              <w:spacing w:after="120" w:line="276" w:lineRule="auto"/>
            </w:pPr>
            <w:r>
              <w:rPr>
                <w:b/>
                <w:bCs/>
                <w:color w:val="000000"/>
                <w:sz w:val="21"/>
                <w:szCs w:val="21"/>
              </w:rPr>
              <w:t xml:space="preserve">Combaterea sărăciei energetice</w:t>
            </w:r>
          </w:p>
        </w:tc>
        <w:tc>
          <w:tcPr>
            <w:tcW w:w="7350" w:type="dxa"/>
            <w:tcBorders>
              <w:top w:val="single" w:sz="4" w:space="0" w:color="BBBBBB"/>
              <w:bottom w:val="single" w:sz="4" w:space="0" w:color="BBBBBB"/>
            </w:tcBorders>
          </w:tcPr>
          <w:p w14:paraId="5F182263" w14:textId="77777777" w:rsidR="009C5F05" w:rsidRDefault="004133E3">
            <w:pPr>
              <w:spacing w:after="120" w:line="276" w:lineRule="auto"/>
              <w:jc w:val="both"/>
            </w:pPr>
            <w:r>
              <w:rPr>
                <w:color w:val="000000"/>
              </w:rPr>
              <w:t xml:space="preserve">Criteriile sociale acoperă explicit sărăcia energetică, asistența socială și vulnerabilitatea economică, în conformitate cu prevederile GS.</w:t>
            </w:r>
          </w:p>
        </w:tc>
      </w:tr>
      <w:tr w:rsidR="009C5F05" w14:paraId="64BB17F6" w14:textId="77777777">
        <w:trPr>
          <w:cantSplit/>
        </w:trPr>
        <w:tc>
          <w:tcPr>
            <w:tcW w:w="2385" w:type="dxa"/>
            <w:tcBorders>
              <w:top w:val="single" w:sz="4" w:space="0" w:color="BBBBBB"/>
              <w:bottom w:val="single" w:sz="4" w:space="0" w:color="BBBBBB"/>
            </w:tcBorders>
            <w:shd w:val="clear" w:color="auto" w:fill="F2F2F2"/>
          </w:tcPr>
          <w:p w14:paraId="6BA539F6" w14:textId="77777777" w:rsidR="009C5F05" w:rsidRDefault="004133E3">
            <w:pPr>
              <w:spacing w:after="120" w:line="276" w:lineRule="auto"/>
            </w:pPr>
            <w:r>
              <w:rPr>
                <w:b/>
                <w:bCs/>
                <w:color w:val="000000"/>
                <w:sz w:val="21"/>
                <w:szCs w:val="21"/>
              </w:rPr>
              <w:t>Verificabilitate</w:t>
            </w:r>
          </w:p>
        </w:tc>
        <w:tc>
          <w:tcPr>
            <w:tcW w:w="7350" w:type="dxa"/>
            <w:tcBorders>
              <w:top w:val="single" w:sz="4" w:space="0" w:color="BBBBBB"/>
              <w:bottom w:val="single" w:sz="4" w:space="0" w:color="BBBBBB"/>
            </w:tcBorders>
            <w:shd w:val="clear" w:color="auto" w:fill="F2F2F2"/>
          </w:tcPr>
          <w:p w14:paraId="3CAD7054" w14:textId="77777777" w:rsidR="009C5F05" w:rsidRDefault="004133E3">
            <w:pPr>
              <w:spacing w:after="120" w:line="276" w:lineRule="auto"/>
              <w:jc w:val="both"/>
            </w:pPr>
            <w:r>
              <w:rPr>
                <w:color w:val="000000"/>
              </w:rPr>
              <w:t xml:space="preserve">Încadrarea gospodăriilor se bazează pe documente administrative și sociale verificabile, iar rezultatul selecției este motivat și consemnat de comisie.</w:t>
            </w:r>
          </w:p>
        </w:tc>
      </w:tr>
      <w:tr w:rsidR="009C5F05" w14:paraId="7CB9DEBD" w14:textId="77777777">
        <w:trPr>
          <w:cantSplit/>
        </w:trPr>
        <w:tc>
          <w:tcPr>
            <w:tcW w:w="2385" w:type="dxa"/>
            <w:tcBorders>
              <w:top w:val="single" w:sz="4" w:space="0" w:color="BBBBBB"/>
              <w:bottom w:val="single" w:sz="4" w:space="0" w:color="BBBBBB"/>
            </w:tcBorders>
          </w:tcPr>
          <w:p w14:paraId="78932336" w14:textId="77777777" w:rsidR="009C5F05" w:rsidRDefault="004133E3">
            <w:pPr>
              <w:spacing w:after="120" w:line="276" w:lineRule="auto"/>
            </w:pPr>
            <w:r>
              <w:rPr>
                <w:b/>
                <w:bCs/>
                <w:color w:val="000000"/>
                <w:sz w:val="21"/>
                <w:szCs w:val="21"/>
              </w:rPr>
              <w:t xml:space="preserve">Evitarea dublei finanțări</w:t>
            </w:r>
          </w:p>
        </w:tc>
        <w:tc>
          <w:tcPr>
            <w:tcW w:w="7350" w:type="dxa"/>
            <w:tcBorders>
              <w:top w:val="single" w:sz="4" w:space="0" w:color="BBBBBB"/>
              <w:bottom w:val="single" w:sz="4" w:space="0" w:color="BBBBBB"/>
            </w:tcBorders>
          </w:tcPr>
          <w:p w14:paraId="3FBACF92" w14:textId="77777777" w:rsidR="009C5F05" w:rsidRDefault="00321AC7">
            <w:pPr>
              <w:spacing w:after="120" w:line="276" w:lineRule="auto"/>
              <w:jc w:val="both"/>
            </w:pPr>
            <w:r>
              <w:rPr>
                <w:color w:val="000000"/>
              </w:rPr>
              <w:t xml:space="preserve">Nu sunt eligibile gospodăriile care au beneficiat de finanțare publică în ultimii 5 ani pentru aceleași activități sau care dețin deja sisteme echivalente (PV, stocare, pompă de căldură).</w:t>
            </w:r>
          </w:p>
        </w:tc>
      </w:tr>
      <w:tr w:rsidR="009C5F05" w14:paraId="09E2600A" w14:textId="77777777">
        <w:trPr>
          <w:cantSplit/>
        </w:trPr>
        <w:tc>
          <w:tcPr>
            <w:tcW w:w="2385" w:type="dxa"/>
            <w:tcBorders>
              <w:top w:val="single" w:sz="4" w:space="0" w:color="BBBBBB"/>
              <w:bottom w:val="single" w:sz="4" w:space="0" w:color="BBBBBB"/>
            </w:tcBorders>
            <w:shd w:val="clear" w:color="auto" w:fill="F2F2F2"/>
          </w:tcPr>
          <w:p w14:paraId="01A2FC8A" w14:textId="77777777" w:rsidR="009C5F05" w:rsidRDefault="004133E3">
            <w:pPr>
              <w:spacing w:after="120" w:line="276" w:lineRule="auto"/>
            </w:pPr>
            <w:r>
              <w:rPr>
                <w:b/>
                <w:bCs/>
                <w:color w:val="000000"/>
                <w:sz w:val="21"/>
                <w:szCs w:val="21"/>
              </w:rPr>
              <w:t xml:space="preserve">Protecția datelor (GDPR)</w:t>
            </w:r>
          </w:p>
        </w:tc>
        <w:tc>
          <w:tcPr>
            <w:tcW w:w="7350" w:type="dxa"/>
            <w:tcBorders>
              <w:top w:val="single" w:sz="4" w:space="0" w:color="BBBBBB"/>
              <w:bottom w:val="single" w:sz="4" w:space="0" w:color="BBBBBB"/>
            </w:tcBorders>
            <w:shd w:val="clear" w:color="auto" w:fill="F2F2F2"/>
          </w:tcPr>
          <w:p w14:paraId="64BEE19E" w14:textId="77777777" w:rsidR="009C5F05" w:rsidRDefault="004133E3">
            <w:pPr>
              <w:spacing w:after="120" w:line="276" w:lineRule="auto"/>
              <w:jc w:val="both"/>
            </w:pPr>
            <w:r>
              <w:rPr>
                <w:color w:val="000000"/>
              </w:rPr>
              <w:t xml:space="preserve">Datele cu caracter personal colectate în cadrul procedurii sunt prelucrate exclusiv în scopul selecției și implementării proiectului, cu respectarea Regulamentului (UE) 2016/679.</w:t>
            </w:r>
          </w:p>
        </w:tc>
      </w:tr>
      <w:tr w:rsidR="009C5F05" w14:paraId="16DCBD4B" w14:textId="77777777">
        <w:trPr>
          <w:cantSplit/>
        </w:trPr>
        <w:tc>
          <w:tcPr>
            <w:tcW w:w="2385" w:type="dxa"/>
            <w:tcBorders>
              <w:top w:val="single" w:sz="4" w:space="0" w:color="BBBBBB"/>
              <w:bottom w:val="single" w:sz="4" w:space="0" w:color="BBBBBB"/>
            </w:tcBorders>
          </w:tcPr>
          <w:p w14:paraId="4C8B2551" w14:textId="77777777" w:rsidR="009C5F05" w:rsidRDefault="004133E3">
            <w:pPr>
              <w:spacing w:after="120" w:line="276" w:lineRule="auto"/>
            </w:pPr>
            <w:r>
              <w:rPr>
                <w:b/>
                <w:bCs/>
                <w:color w:val="000000"/>
                <w:sz w:val="21"/>
                <w:szCs w:val="21"/>
              </w:rPr>
              <w:t>Accesibilitate</w:t>
            </w:r>
          </w:p>
        </w:tc>
        <w:tc>
          <w:tcPr>
            <w:tcW w:w="7350" w:type="dxa"/>
            <w:tcBorders>
              <w:top w:val="single" w:sz="4" w:space="0" w:color="BBBBBB"/>
              <w:bottom w:val="single" w:sz="4" w:space="0" w:color="BBBBBB"/>
            </w:tcBorders>
          </w:tcPr>
          <w:p w14:paraId="11236B6C" w14:textId="77777777" w:rsidR="009C5F05" w:rsidRDefault="004133E3">
            <w:pPr>
              <w:spacing w:after="120" w:line="276" w:lineRule="auto"/>
              <w:jc w:val="both"/>
            </w:pPr>
            <w:r>
              <w:rPr>
                <w:color w:val="000000"/>
              </w:rPr>
              <w:t xml:space="preserve">Procedura este accesibilă persoanelor cu dizabilități. Formularul de angajament și informațiile relevante pot fi solicitate în format adaptat la sediul UAT.</w:t>
            </w:r>
          </w:p>
        </w:tc>
      </w:tr>
    </w:tbl>
    <w:p w14:paraId="2D569C6C" w14:textId="77777777" w:rsidR="009C5F05" w:rsidRDefault="009C5F05">
      <w:pPr>
        <w:spacing w:after="120"/>
      </w:pPr>
    </w:p>
    <w:p w14:paraId="6EBB9B38" w14:textId="77777777" w:rsidR="009C5F05" w:rsidRDefault="004133E3">
      <w:pPr>
        <w:pStyle w:val="Titlu1"/>
      </w:pPr>
      <w:r>
        <w:t xml:space="preserve">IV. Principii orizontale ale Uniunii Europene</w:t>
      </w:r>
    </w:p>
    <w:p w14:paraId="2E3EB831" w14:textId="77777777" w:rsidR="009C5F05" w:rsidRDefault="004133E3">
      <w:pPr>
        <w:spacing w:after="120" w:line="276" w:lineRule="auto"/>
        <w:jc w:val="both"/>
      </w:pPr>
      <w:r>
        <w:rPr>
          <w:color w:val="000000"/>
        </w:rPr>
        <w:t xml:space="preserve">Implementarea prezentei proceduri de selecție respectă principiile orizontale prevăzute în Regulamentul (UE) 2021/1060 și politicile Uniunii Europene:</w:t>
      </w:r>
    </w:p>
    <w:p w14:paraId="372D0B97" w14:textId="77777777" w:rsidR="009C5F05" w:rsidRDefault="009C5F05">
      <w:pPr>
        <w:spacing w:after="60"/>
        <w:rPr>
          <w:sz w:val="8"/>
          <w:szCs w:val="8"/>
        </w:rPr>
      </w:pPr>
    </w:p>
    <w:p w14:paraId="562266E3" w14:textId="77777777" w:rsidR="009C5F05" w:rsidRDefault="004133E3">
      <w:pPr>
        <w:pStyle w:val="Titlu2"/>
      </w:pPr>
      <w:r>
        <w:t xml:space="preserve">IV.1. Egalitatea de șanse și nediscriminarea</w:t>
      </w:r>
    </w:p>
    <w:p w14:paraId="00D1F3CD" w14:textId="77777777" w:rsidR="009C5F05" w:rsidRDefault="004133E3">
      <w:pPr>
        <w:spacing w:after="120" w:line="276" w:lineRule="auto"/>
        <w:jc w:val="both"/>
      </w:pPr>
      <w:r>
        <w:rPr>
          <w:color w:val="000000"/>
        </w:rPr>
        <w:t xml:space="preserve">Nu vor fi tolerate discriminarea, hărțuirea sau tratamentul inegal bazat pe sex, origine rasială sau etnică, religie sau convingeri, handicap, vârstă sau orientare sexuală. Criteriile sociale urmăresc prioritățile ghidului și se aplică uniform, pe baza documentelor justificative.</w:t>
      </w:r>
    </w:p>
    <w:p w14:paraId="1182B114" w14:textId="77777777" w:rsidR="009C5F05" w:rsidRDefault="009C5F05">
      <w:pPr>
        <w:spacing w:after="60"/>
      </w:pPr>
    </w:p>
    <w:p w14:paraId="5DD0092F" w14:textId="77777777" w:rsidR="009C5F05" w:rsidRDefault="004133E3">
      <w:pPr>
        <w:pStyle w:val="Titlu2"/>
      </w:pPr>
      <w:r>
        <w:t xml:space="preserve">IV.2. Egalitatea de gen</w:t>
      </w:r>
    </w:p>
    <w:p w14:paraId="10FD28E8" w14:textId="77777777" w:rsidR="009C5F05" w:rsidRDefault="004133E3">
      <w:pPr>
        <w:spacing w:after="120" w:line="276" w:lineRule="auto"/>
        <w:jc w:val="both"/>
      </w:pPr>
      <w:r>
        <w:rPr>
          <w:color w:val="000000"/>
        </w:rPr>
        <w:t xml:space="preserve">Procedura integrează perspectiva de gen și asigură acces egal femeilor și bărbaților. Comisia de evaluare va asigura o componență echilibrată din perspectiva genului, în măsura posibilităților.</w:t>
      </w:r>
    </w:p>
    <w:p w14:paraId="5B16F963" w14:textId="77777777" w:rsidR="009C5F05" w:rsidRDefault="009C5F05">
      <w:pPr>
        <w:spacing w:after="60"/>
      </w:pPr>
    </w:p>
    <w:p w14:paraId="1B6A3225" w14:textId="77777777" w:rsidR="009C5F05" w:rsidRDefault="004133E3">
      <w:pPr>
        <w:pStyle w:val="Titlu2"/>
      </w:pPr>
      <w:r>
        <w:lastRenderedPageBreak/>
        <w:t xml:space="preserve">IV.3. Dezvoltarea durabilă</w:t>
      </w:r>
    </w:p>
    <w:p w14:paraId="54126D7D" w14:textId="77777777" w:rsidR="009C5F05" w:rsidRDefault="004133E3">
      <w:pPr>
        <w:spacing w:after="120" w:line="276" w:lineRule="auto"/>
        <w:jc w:val="both"/>
      </w:pPr>
      <w:r>
        <w:rPr>
          <w:color w:val="000000"/>
        </w:rPr>
        <w:t xml:space="preserve">Proiectul contribuie la obiectivele climatice ale UE (Acordul de la Paris, Pactul Verde European) prin tranziția la energie regenerabilă. Selecția gospodăriilor vulnerabile maximizează impactul social al investiției și contribuie la reducerea emisiilor de CO₂ la nivel local.</w:t>
      </w:r>
    </w:p>
    <w:p w14:paraId="61FF2927" w14:textId="77777777" w:rsidR="009C5F05" w:rsidRDefault="009C5F05">
      <w:pPr>
        <w:spacing w:after="60"/>
      </w:pPr>
    </w:p>
    <w:p w14:paraId="14DAA7B8" w14:textId="77777777" w:rsidR="009C5F05" w:rsidRDefault="004133E3">
      <w:pPr>
        <w:pStyle w:val="Titlu2"/>
      </w:pPr>
      <w:r>
        <w:t xml:space="preserve">IV.4. Accesibilitate</w:t>
      </w:r>
    </w:p>
    <w:p w14:paraId="2360FC90" w14:textId="77777777" w:rsidR="009C5F05" w:rsidRDefault="004133E3">
      <w:pPr>
        <w:spacing w:after="120" w:line="276" w:lineRule="auto"/>
        <w:jc w:val="both"/>
      </w:pPr>
      <w:r>
        <w:rPr>
          <w:color w:val="000000"/>
        </w:rPr>
        <w:t xml:space="preserve">Procedura și informațiile vor fi accesibile persoanelor cu dizabilități. Situațiile de vulnerabilitate se documentează potrivit ghidului și capitolului VI, fără bonus individual distinct neprevăzut de noul mecanism de selecție.</w:t>
      </w:r>
    </w:p>
    <w:p w14:paraId="5AC5D510" w14:textId="77777777" w:rsidR="009C5F05" w:rsidRDefault="009C5F05">
      <w:pPr>
        <w:spacing w:after="120"/>
      </w:pPr>
    </w:p>
    <w:p w14:paraId="728B9BDA" w14:textId="77777777" w:rsidR="009C5F05" w:rsidRDefault="004133E3">
      <w:pPr>
        <w:pStyle w:val="Titlu1"/>
      </w:pPr>
      <w:r>
        <w:t xml:space="preserve">V. Condiții de eligibilitate administrativă (Etapa 1)</w:t>
      </w:r>
    </w:p>
    <w:p w14:paraId="70E7009D" w14:textId="77777777" w:rsidR="009C5F05" w:rsidRDefault="004133E3">
      <w:pPr>
        <w:spacing w:after="120" w:line="276" w:lineRule="auto"/>
        <w:jc w:val="both"/>
      </w:pPr>
      <w:r>
        <w:rPr>
          <w:color w:val="000000"/>
        </w:rPr>
        <w:t xml:space="preserve">Condițiile de eligibilitate administrativă de mai jos se verifică pentru fiecare dosar. Lipsurile remediabile se clarifică potrivit secțiunii VIII bis. Neîndeplinirea unei condiții obligatorii la termenul aplicabil conduce la respingerea motivată. Cerințele ghidului obligatorii la depunerea cererii de finanțare trebuie îndeplinite și probate la acel moment, chiar dacă înscrierea locală s-a făcut anterior.</w:t>
      </w:r>
    </w:p>
    <w:p w14:paraId="690F8224" w14:textId="77777777" w:rsidR="009C5F05" w:rsidRDefault="009C5F05">
      <w:pPr>
        <w:spacing w:after="60"/>
        <w:rPr>
          <w:sz w:val="8"/>
          <w:szCs w:val="8"/>
        </w:rPr>
      </w:pPr>
    </w:p>
    <w:tbl>
      <w:tblPr>
        <w:tblStyle w:val="a1"/>
        <w:tblW w:w="9750" w:type="dxa"/>
        <w:tblInd w:w="0" w:type="dxa"/>
        <w:tblLayout w:type="fixed"/>
        <w:tblLook w:val="0000" w:firstRow="0" w:lastRow="0" w:firstColumn="0" w:lastColumn="0" w:noHBand="0" w:noVBand="0"/>
      </w:tblPr>
      <w:tblGrid>
        <w:gridCol w:w="510"/>
        <w:gridCol w:w="4920"/>
        <w:gridCol w:w="2805"/>
        <w:gridCol w:w="1515"/>
      </w:tblGrid>
      <w:tr w:rsidR="009C5F05" w14:paraId="3BFA0635" w14:textId="77777777">
        <w:trPr>
          <w:cantSplit/>
          <w:tblHeader/>
        </w:trPr>
        <w:tc>
          <w:tcPr>
            <w:tcW w:w="510" w:type="dxa"/>
            <w:tcBorders>
              <w:top w:val="single" w:sz="4" w:space="0" w:color="1F3864"/>
              <w:bottom w:val="single" w:sz="4" w:space="0" w:color="1F3864"/>
            </w:tcBorders>
            <w:shd w:val="clear" w:color="auto" w:fill="1F3864"/>
          </w:tcPr>
          <w:p w14:paraId="130089B4" w14:textId="77777777" w:rsidR="009C5F05" w:rsidRDefault="004133E3">
            <w:pPr>
              <w:spacing w:after="120" w:line="276" w:lineRule="auto"/>
              <w:jc w:val="center"/>
            </w:pPr>
            <w:r>
              <w:rPr>
                <w:b/>
                <w:bCs/>
                <w:color w:val="FFFFFF"/>
                <w:sz w:val="20"/>
                <w:szCs w:val="20"/>
              </w:rPr>
              <w:t>Nr.</w:t>
            </w:r>
          </w:p>
        </w:tc>
        <w:tc>
          <w:tcPr>
            <w:tcW w:w="4920" w:type="dxa"/>
            <w:tcBorders>
              <w:top w:val="single" w:sz="4" w:space="0" w:color="1F3864"/>
              <w:bottom w:val="single" w:sz="4" w:space="0" w:color="1F3864"/>
            </w:tcBorders>
            <w:shd w:val="clear" w:color="auto" w:fill="1F3864"/>
          </w:tcPr>
          <w:p w14:paraId="16AF8414" w14:textId="77777777" w:rsidR="009C5F05" w:rsidRDefault="004133E3">
            <w:pPr>
              <w:spacing w:after="120" w:line="276" w:lineRule="auto"/>
              <w:jc w:val="center"/>
            </w:pPr>
            <w:r>
              <w:rPr>
                <w:b/>
                <w:bCs/>
                <w:color w:val="FFFFFF"/>
                <w:sz w:val="20"/>
                <w:szCs w:val="20"/>
              </w:rPr>
              <w:t xml:space="preserve">Condiție de eligibilitate</w:t>
            </w:r>
          </w:p>
        </w:tc>
        <w:tc>
          <w:tcPr>
            <w:tcW w:w="2805" w:type="dxa"/>
            <w:tcBorders>
              <w:top w:val="single" w:sz="4" w:space="0" w:color="1F3864"/>
              <w:bottom w:val="single" w:sz="4" w:space="0" w:color="1F3864"/>
            </w:tcBorders>
            <w:shd w:val="clear" w:color="auto" w:fill="1F3864"/>
          </w:tcPr>
          <w:p w14:paraId="666AA3E4" w14:textId="77777777" w:rsidR="009C5F05" w:rsidRDefault="004133E3">
            <w:pPr>
              <w:spacing w:after="120" w:line="276" w:lineRule="auto"/>
              <w:jc w:val="center"/>
            </w:pPr>
            <w:r>
              <w:rPr>
                <w:b/>
                <w:bCs/>
                <w:color w:val="FFFFFF"/>
                <w:sz w:val="20"/>
                <w:szCs w:val="20"/>
              </w:rPr>
              <w:t xml:space="preserve">Document doveditor</w:t>
            </w:r>
          </w:p>
        </w:tc>
        <w:tc>
          <w:tcPr>
            <w:tcW w:w="1515" w:type="dxa"/>
            <w:tcBorders>
              <w:top w:val="single" w:sz="4" w:space="0" w:color="1F3864"/>
              <w:bottom w:val="single" w:sz="4" w:space="0" w:color="1F3864"/>
            </w:tcBorders>
            <w:shd w:val="clear" w:color="auto" w:fill="1F3864"/>
          </w:tcPr>
          <w:p w14:paraId="241E5D9D" w14:textId="77777777" w:rsidR="009C5F05" w:rsidRDefault="004133E3">
            <w:pPr>
              <w:spacing w:after="120" w:line="276" w:lineRule="auto"/>
              <w:jc w:val="center"/>
            </w:pPr>
            <w:r>
              <w:rPr>
                <w:b/>
                <w:bCs/>
                <w:color w:val="FFFFFF"/>
                <w:sz w:val="20"/>
                <w:szCs w:val="20"/>
              </w:rPr>
              <w:t>Caracter</w:t>
            </w:r>
          </w:p>
        </w:tc>
      </w:tr>
      <w:tr w:rsidR="009C5F05" w14:paraId="56434A36" w14:textId="77777777">
        <w:trPr>
          <w:cantSplit/>
        </w:trPr>
        <w:tc>
          <w:tcPr>
            <w:tcW w:w="510" w:type="dxa"/>
            <w:tcBorders>
              <w:top w:val="single" w:sz="4" w:space="0" w:color="BBBBBB"/>
              <w:bottom w:val="single" w:sz="4" w:space="0" w:color="BBBBBB"/>
            </w:tcBorders>
          </w:tcPr>
          <w:p w14:paraId="01CD059C" w14:textId="77777777" w:rsidR="009C5F05" w:rsidRDefault="004133E3">
            <w:pPr>
              <w:spacing w:after="120" w:line="276" w:lineRule="auto"/>
              <w:jc w:val="center"/>
            </w:pPr>
            <w:r>
              <w:rPr>
                <w:b/>
                <w:bCs/>
                <w:color w:val="000000"/>
                <w:sz w:val="21"/>
                <w:szCs w:val="21"/>
              </w:rPr>
              <w:t>B1</w:t>
            </w:r>
          </w:p>
        </w:tc>
        <w:tc>
          <w:tcPr>
            <w:tcW w:w="4920" w:type="dxa"/>
            <w:tcBorders>
              <w:top w:val="single" w:sz="4" w:space="0" w:color="BBBBBB"/>
              <w:bottom w:val="single" w:sz="4" w:space="0" w:color="BBBBBB"/>
            </w:tcBorders>
          </w:tcPr>
          <w:p w14:paraId="315CE9CB" w14:textId="77777777" w:rsidR="009C5F05" w:rsidRDefault="004133E3">
            <w:pPr>
              <w:spacing w:after="120" w:line="276" w:lineRule="auto"/>
              <w:jc w:val="both"/>
            </w:pPr>
            <w:r>
              <w:rPr>
                <w:color w:val="000000"/>
              </w:rPr>
              <w:t xml:space="preserve">Gospodăria este situată pe teritoriul administrativ al UAT solicitante.</w:t>
            </w:r>
          </w:p>
        </w:tc>
        <w:tc>
          <w:tcPr>
            <w:tcW w:w="2805" w:type="dxa"/>
            <w:tcBorders>
              <w:top w:val="single" w:sz="4" w:space="0" w:color="BBBBBB"/>
              <w:bottom w:val="single" w:sz="4" w:space="0" w:color="BBBBBB"/>
            </w:tcBorders>
          </w:tcPr>
          <w:p w14:paraId="5481EC76" w14:textId="77777777" w:rsidR="009C5F05" w:rsidRDefault="004133E3">
            <w:pPr>
              <w:spacing w:after="120" w:line="276" w:lineRule="auto"/>
              <w:jc w:val="both"/>
            </w:pPr>
            <w:r>
              <w:rPr>
                <w:color w:val="000000"/>
              </w:rPr>
              <w:t xml:space="preserve">Carte de identitate; Extras CF.</w:t>
            </w:r>
          </w:p>
        </w:tc>
        <w:tc>
          <w:tcPr>
            <w:tcW w:w="1515" w:type="dxa"/>
            <w:tcBorders>
              <w:top w:val="single" w:sz="4" w:space="0" w:color="BBBBBB"/>
              <w:bottom w:val="single" w:sz="4" w:space="0" w:color="BBBBBB"/>
            </w:tcBorders>
          </w:tcPr>
          <w:p w14:paraId="175941F0" w14:textId="77777777" w:rsidR="009C5F05" w:rsidRDefault="004133E3">
            <w:pPr>
              <w:spacing w:after="120" w:line="276" w:lineRule="auto"/>
              <w:jc w:val="center"/>
            </w:pPr>
            <w:r>
              <w:rPr>
                <w:b/>
                <w:bCs/>
                <w:color w:val="000000"/>
                <w:sz w:val="21"/>
                <w:szCs w:val="21"/>
              </w:rPr>
              <w:t>Eliminatoriu</w:t>
            </w:r>
          </w:p>
        </w:tc>
      </w:tr>
      <w:tr w:rsidR="009C5F05" w14:paraId="0DAD721A" w14:textId="77777777">
        <w:trPr>
          <w:cantSplit/>
        </w:trPr>
        <w:tc>
          <w:tcPr>
            <w:tcW w:w="510" w:type="dxa"/>
            <w:tcBorders>
              <w:top w:val="single" w:sz="4" w:space="0" w:color="BBBBBB"/>
              <w:bottom w:val="single" w:sz="4" w:space="0" w:color="BBBBBB"/>
            </w:tcBorders>
            <w:shd w:val="clear" w:color="auto" w:fill="F2F2F2"/>
          </w:tcPr>
          <w:p w14:paraId="6E82D208" w14:textId="77777777" w:rsidR="009C5F05" w:rsidRDefault="004133E3">
            <w:pPr>
              <w:spacing w:after="120" w:line="276" w:lineRule="auto"/>
              <w:jc w:val="center"/>
            </w:pPr>
            <w:r>
              <w:rPr>
                <w:b/>
                <w:bCs/>
                <w:color w:val="000000"/>
                <w:sz w:val="21"/>
                <w:szCs w:val="21"/>
              </w:rPr>
              <w:t>B2</w:t>
            </w:r>
          </w:p>
        </w:tc>
        <w:tc>
          <w:tcPr>
            <w:tcW w:w="4920" w:type="dxa"/>
            <w:tcBorders>
              <w:top w:val="single" w:sz="4" w:space="0" w:color="BBBBBB"/>
              <w:bottom w:val="single" w:sz="4" w:space="0" w:color="BBBBBB"/>
            </w:tcBorders>
            <w:shd w:val="clear" w:color="auto" w:fill="F2F2F2"/>
          </w:tcPr>
          <w:p w14:paraId="2BC063A2" w14:textId="77777777" w:rsidR="009C5F05" w:rsidRDefault="004133E3">
            <w:pPr>
              <w:spacing w:after="120" w:line="276" w:lineRule="auto"/>
              <w:jc w:val="both"/>
            </w:pPr>
            <w:r>
              <w:rPr>
                <w:color w:val="000000"/>
              </w:rPr>
              <w:t xml:space="preserve">Titularul cererii este proprietar sau titular al unui drept de superficie/uzufruct, apare în actul corespunzător și are domiciliul la adresa imobilului inclus în proiect.</w:t>
            </w:r>
          </w:p>
        </w:tc>
        <w:tc>
          <w:tcPr>
            <w:tcW w:w="2805" w:type="dxa"/>
            <w:tcBorders>
              <w:top w:val="single" w:sz="4" w:space="0" w:color="BBBBBB"/>
              <w:bottom w:val="single" w:sz="4" w:space="0" w:color="BBBBBB"/>
            </w:tcBorders>
            <w:shd w:val="clear" w:color="auto" w:fill="F2F2F2"/>
          </w:tcPr>
          <w:p w14:paraId="0EBB18E5" w14:textId="5893AF8F" w:rsidR="009C5F05" w:rsidRDefault="004133E3">
            <w:pPr>
              <w:spacing w:after="120" w:line="276" w:lineRule="auto"/>
              <w:jc w:val="both"/>
            </w:pPr>
            <w:r>
              <w:rPr>
                <w:color w:val="000000"/>
              </w:rPr>
              <w:t xml:space="preserve">Carte de Identitate; act de proprietate/superficie/uzufruct; extras CF. Extrasul CF se emite cu maximum 30 de zile înaintea depunerii cererii de finanțare.</w:t>
            </w:r>
          </w:p>
        </w:tc>
        <w:tc>
          <w:tcPr>
            <w:tcW w:w="1515" w:type="dxa"/>
            <w:tcBorders>
              <w:top w:val="single" w:sz="4" w:space="0" w:color="BBBBBB"/>
              <w:bottom w:val="single" w:sz="4" w:space="0" w:color="BBBBBB"/>
            </w:tcBorders>
            <w:shd w:val="clear" w:color="auto" w:fill="F2F2F2"/>
          </w:tcPr>
          <w:p w14:paraId="3AB6B0E7" w14:textId="77777777" w:rsidR="009C5F05" w:rsidRDefault="004133E3">
            <w:pPr>
              <w:spacing w:after="120" w:line="276" w:lineRule="auto"/>
              <w:jc w:val="center"/>
            </w:pPr>
            <w:r>
              <w:rPr>
                <w:b/>
                <w:bCs/>
                <w:color w:val="000000"/>
                <w:sz w:val="21"/>
                <w:szCs w:val="21"/>
              </w:rPr>
              <w:t>Eliminatoriu</w:t>
            </w:r>
          </w:p>
        </w:tc>
      </w:tr>
      <w:tr w:rsidR="009C5F05" w14:paraId="2E138CC5" w14:textId="77777777">
        <w:trPr>
          <w:cantSplit/>
        </w:trPr>
        <w:tc>
          <w:tcPr>
            <w:tcW w:w="510" w:type="dxa"/>
            <w:tcBorders>
              <w:top w:val="single" w:sz="4" w:space="0" w:color="BBBBBB"/>
              <w:bottom w:val="single" w:sz="4" w:space="0" w:color="BBBBBB"/>
            </w:tcBorders>
          </w:tcPr>
          <w:p w14:paraId="51FEFD4D" w14:textId="77777777" w:rsidR="009C5F05" w:rsidRDefault="004133E3">
            <w:pPr>
              <w:spacing w:after="120" w:line="276" w:lineRule="auto"/>
              <w:jc w:val="center"/>
              <w:rPr>
                <w:b/>
                <w:bCs/>
                <w:color w:val="000000"/>
                <w:sz w:val="21"/>
                <w:szCs w:val="21"/>
              </w:rPr>
            </w:pPr>
            <w:r>
              <w:rPr>
                <w:b/>
                <w:bCs/>
                <w:sz w:val="21"/>
                <w:szCs w:val="21"/>
              </w:rPr>
              <w:t>B3</w:t>
            </w:r>
          </w:p>
        </w:tc>
        <w:tc>
          <w:tcPr>
            <w:tcW w:w="4920" w:type="dxa"/>
            <w:tcBorders>
              <w:top w:val="single" w:sz="4" w:space="0" w:color="BBBBBB"/>
              <w:bottom w:val="single" w:sz="4" w:space="0" w:color="BBBBBB"/>
            </w:tcBorders>
          </w:tcPr>
          <w:p w14:paraId="3E48531B" w14:textId="77777777" w:rsidR="009C5F05" w:rsidRDefault="004133E3">
            <w:pPr>
              <w:spacing w:after="120" w:line="276" w:lineRule="auto"/>
              <w:jc w:val="both"/>
              <w:rPr>
                <w:color w:val="000000"/>
              </w:rPr>
            </w:pPr>
            <w:r>
              <w:t xml:space="preserve">Imobilul este locuință unifamilială sau multifamilială eligibilă potrivit ghidului. Se verifică destinația de locuință și excluderile aplicabile, inclusiv cele privind blocurile sociale și segregarea.</w:t>
            </w:r>
          </w:p>
        </w:tc>
        <w:tc>
          <w:tcPr>
            <w:tcW w:w="2805" w:type="dxa"/>
            <w:tcBorders>
              <w:top w:val="single" w:sz="4" w:space="0" w:color="BBBBBB"/>
              <w:bottom w:val="single" w:sz="4" w:space="0" w:color="BBBBBB"/>
            </w:tcBorders>
          </w:tcPr>
          <w:p w14:paraId="77A90E5E" w14:textId="77777777" w:rsidR="009C5F05" w:rsidRDefault="00145A23">
            <w:pPr>
              <w:spacing w:after="120" w:line="276" w:lineRule="auto"/>
              <w:jc w:val="both"/>
              <w:rPr>
                <w:color w:val="000000"/>
              </w:rPr>
            </w:pPr>
            <w:r>
              <w:t xml:space="preserve">Extras CF și documente care confirmă destinația de locuință, după caz.</w:t>
            </w:r>
          </w:p>
        </w:tc>
        <w:tc>
          <w:tcPr>
            <w:tcW w:w="1515" w:type="dxa"/>
            <w:tcBorders>
              <w:top w:val="single" w:sz="4" w:space="0" w:color="BBBBBB"/>
              <w:bottom w:val="single" w:sz="4" w:space="0" w:color="BBBBBB"/>
            </w:tcBorders>
          </w:tcPr>
          <w:p w14:paraId="2B992B01" w14:textId="77777777" w:rsidR="009C5F05" w:rsidRDefault="004133E3">
            <w:pPr>
              <w:spacing w:after="120" w:line="276" w:lineRule="auto"/>
              <w:jc w:val="center"/>
              <w:rPr>
                <w:b/>
                <w:bCs/>
                <w:color w:val="000000"/>
                <w:sz w:val="21"/>
                <w:szCs w:val="21"/>
              </w:rPr>
            </w:pPr>
            <w:r>
              <w:rPr>
                <w:b/>
                <w:bCs/>
                <w:sz w:val="21"/>
                <w:szCs w:val="21"/>
              </w:rPr>
              <w:t>Eliminatoriu</w:t>
            </w:r>
          </w:p>
        </w:tc>
      </w:tr>
      <w:tr w:rsidR="009C5F05" w14:paraId="45843D29" w14:textId="77777777">
        <w:trPr>
          <w:cantSplit/>
        </w:trPr>
        <w:tc>
          <w:tcPr>
            <w:tcW w:w="510" w:type="dxa"/>
            <w:tcBorders>
              <w:top w:val="single" w:sz="4" w:space="0" w:color="BBBBBB"/>
              <w:bottom w:val="single" w:sz="4" w:space="0" w:color="BBBBBB"/>
            </w:tcBorders>
            <w:shd w:val="clear" w:color="auto" w:fill="F2F2F2"/>
          </w:tcPr>
          <w:p w14:paraId="3F0C3F61" w14:textId="77777777" w:rsidR="009C5F05" w:rsidRDefault="004133E3">
            <w:pPr>
              <w:spacing w:after="120" w:line="276" w:lineRule="auto"/>
              <w:jc w:val="center"/>
            </w:pPr>
            <w:r>
              <w:rPr>
                <w:b/>
                <w:bCs/>
                <w:color w:val="000000"/>
                <w:sz w:val="21"/>
                <w:szCs w:val="21"/>
              </w:rPr>
              <w:t>B</w:t>
            </w:r>
            <w:r>
              <w:rPr>
                <w:b/>
                <w:bCs/>
                <w:sz w:val="21"/>
                <w:szCs w:val="21"/>
              </w:rPr>
              <w:t>4</w:t>
            </w:r>
          </w:p>
        </w:tc>
        <w:tc>
          <w:tcPr>
            <w:tcW w:w="4920" w:type="dxa"/>
            <w:tcBorders>
              <w:top w:val="single" w:sz="4" w:space="0" w:color="BBBBBB"/>
              <w:bottom w:val="single" w:sz="4" w:space="0" w:color="BBBBBB"/>
            </w:tcBorders>
            <w:shd w:val="clear" w:color="auto" w:fill="F2F2F2"/>
          </w:tcPr>
          <w:p w14:paraId="7D66FDBF" w14:textId="77777777" w:rsidR="009C5F05" w:rsidRDefault="004133E3">
            <w:pPr>
              <w:spacing w:after="120" w:line="276" w:lineRule="auto"/>
              <w:jc w:val="both"/>
              <w:rPr>
                <w:color w:val="000000"/>
              </w:rPr>
            </w:pPr>
            <w:r>
              <w:rPr>
                <w:color w:val="000000"/>
              </w:rPr>
              <w:t xml:space="preserve">Drepturile necesare pot fi dovedite; nu există sarcini/interdicții incompatibile, litigii privind dreptul invocat sau revendicări incompatibile cu proiectul. Drepturile acoperă implementarea și durabilitatea cerută de GS.</w:t>
            </w:r>
          </w:p>
          <w:p w14:paraId="53E82F99" w14:textId="531C4F44" w:rsidR="001E6008" w:rsidRPr="001E6008" w:rsidRDefault="001E6008">
            <w:pPr>
              <w:spacing w:after="120" w:line="276" w:lineRule="auto"/>
              <w:jc w:val="both"/>
              <w:rPr>
                <w:b/>
                <w:bCs/>
              </w:rPr>
            </w:pPr>
            <w:r>
              <w:rPr>
                <w:b/>
                <w:bCs/>
              </w:rPr>
              <w:t xml:space="preserve">Nu se acceptă imobilele care figurează cu coproprietari decedați la momentul înscrierii în proiect.</w:t>
            </w:r>
          </w:p>
        </w:tc>
        <w:tc>
          <w:tcPr>
            <w:tcW w:w="2805" w:type="dxa"/>
            <w:tcBorders>
              <w:top w:val="single" w:sz="4" w:space="0" w:color="BBBBBB"/>
              <w:bottom w:val="single" w:sz="4" w:space="0" w:color="BBBBBB"/>
            </w:tcBorders>
            <w:shd w:val="clear" w:color="auto" w:fill="F2F2F2"/>
          </w:tcPr>
          <w:p w14:paraId="0D76E5BD" w14:textId="77777777" w:rsidR="009C5F05" w:rsidRDefault="00145A23">
            <w:pPr>
              <w:spacing w:after="120" w:line="276" w:lineRule="auto"/>
              <w:jc w:val="both"/>
            </w:pPr>
            <w:r>
              <w:rPr>
                <w:color w:val="000000"/>
              </w:rPr>
              <w:t xml:space="preserve">Declarație pe propria răspundere (în Formularul de Angajament).</w:t>
            </w:r>
          </w:p>
        </w:tc>
        <w:tc>
          <w:tcPr>
            <w:tcW w:w="1515" w:type="dxa"/>
            <w:tcBorders>
              <w:top w:val="single" w:sz="4" w:space="0" w:color="BBBBBB"/>
              <w:bottom w:val="single" w:sz="4" w:space="0" w:color="BBBBBB"/>
            </w:tcBorders>
            <w:shd w:val="clear" w:color="auto" w:fill="F2F2F2"/>
          </w:tcPr>
          <w:p w14:paraId="25583F61" w14:textId="77777777" w:rsidR="009C5F05" w:rsidRDefault="004133E3">
            <w:pPr>
              <w:spacing w:after="120" w:line="276" w:lineRule="auto"/>
              <w:jc w:val="center"/>
            </w:pPr>
            <w:r>
              <w:rPr>
                <w:b/>
                <w:bCs/>
                <w:color w:val="000000"/>
                <w:sz w:val="21"/>
                <w:szCs w:val="21"/>
              </w:rPr>
              <w:t>Eliminatoriu</w:t>
            </w:r>
          </w:p>
        </w:tc>
      </w:tr>
      <w:tr w:rsidR="009C5F05" w14:paraId="46E61F4E" w14:textId="77777777">
        <w:trPr>
          <w:cantSplit/>
        </w:trPr>
        <w:tc>
          <w:tcPr>
            <w:tcW w:w="510" w:type="dxa"/>
            <w:tcBorders>
              <w:top w:val="single" w:sz="4" w:space="0" w:color="BBBBBB"/>
              <w:bottom w:val="single" w:sz="4" w:space="0" w:color="BBBBBB"/>
            </w:tcBorders>
          </w:tcPr>
          <w:p w14:paraId="7D2B2E53" w14:textId="77777777" w:rsidR="009C5F05" w:rsidRDefault="004133E3">
            <w:pPr>
              <w:spacing w:after="120" w:line="276" w:lineRule="auto"/>
              <w:jc w:val="center"/>
            </w:pPr>
            <w:r>
              <w:rPr>
                <w:b/>
                <w:bCs/>
                <w:color w:val="000000"/>
                <w:sz w:val="21"/>
                <w:szCs w:val="21"/>
              </w:rPr>
              <w:lastRenderedPageBreak/>
              <w:t>B</w:t>
            </w:r>
            <w:r>
              <w:rPr>
                <w:b/>
                <w:bCs/>
                <w:sz w:val="21"/>
                <w:szCs w:val="21"/>
              </w:rPr>
              <w:t>5</w:t>
            </w:r>
          </w:p>
        </w:tc>
        <w:tc>
          <w:tcPr>
            <w:tcW w:w="4920" w:type="dxa"/>
            <w:tcBorders>
              <w:top w:val="single" w:sz="4" w:space="0" w:color="BBBBBB"/>
              <w:bottom w:val="single" w:sz="4" w:space="0" w:color="BBBBBB"/>
            </w:tcBorders>
          </w:tcPr>
          <w:p w14:paraId="7C9D1D96" w14:textId="77777777" w:rsidR="009C5F05" w:rsidRDefault="004133E3">
            <w:pPr>
              <w:spacing w:after="120" w:line="276" w:lineRule="auto"/>
              <w:jc w:val="both"/>
            </w:pPr>
            <w:r>
              <w:rPr>
                <w:color w:val="000000"/>
              </w:rPr>
              <w:t xml:space="preserve">Titularul își exprimă acordul scris de a deveni membru al Comunității de Energie ce va fi înființată de UAT, conform OUG nr. 163/2022.</w:t>
            </w:r>
          </w:p>
        </w:tc>
        <w:tc>
          <w:tcPr>
            <w:tcW w:w="2805" w:type="dxa"/>
            <w:tcBorders>
              <w:top w:val="single" w:sz="4" w:space="0" w:color="BBBBBB"/>
              <w:bottom w:val="single" w:sz="4" w:space="0" w:color="BBBBBB"/>
            </w:tcBorders>
          </w:tcPr>
          <w:p w14:paraId="3284F203" w14:textId="77777777" w:rsidR="009C5F05" w:rsidRDefault="004133E3">
            <w:pPr>
              <w:spacing w:after="120" w:line="276" w:lineRule="auto"/>
              <w:jc w:val="both"/>
            </w:pPr>
            <w:r>
              <w:rPr>
                <w:color w:val="000000"/>
              </w:rPr>
              <w:t xml:space="preserve">Formular de Angajament semnat.</w:t>
            </w:r>
          </w:p>
        </w:tc>
        <w:tc>
          <w:tcPr>
            <w:tcW w:w="1515" w:type="dxa"/>
            <w:tcBorders>
              <w:top w:val="single" w:sz="4" w:space="0" w:color="BBBBBB"/>
              <w:bottom w:val="single" w:sz="4" w:space="0" w:color="BBBBBB"/>
            </w:tcBorders>
          </w:tcPr>
          <w:p w14:paraId="314533EF" w14:textId="77777777" w:rsidR="009C5F05" w:rsidRDefault="004133E3">
            <w:pPr>
              <w:spacing w:after="120" w:line="276" w:lineRule="auto"/>
              <w:jc w:val="center"/>
            </w:pPr>
            <w:r>
              <w:rPr>
                <w:b/>
                <w:bCs/>
                <w:color w:val="000000"/>
                <w:sz w:val="21"/>
                <w:szCs w:val="21"/>
              </w:rPr>
              <w:t>Eliminatoriu</w:t>
            </w:r>
          </w:p>
        </w:tc>
      </w:tr>
      <w:tr w:rsidR="009C5F05" w14:paraId="2E9EBF50" w14:textId="77777777">
        <w:trPr>
          <w:cantSplit/>
        </w:trPr>
        <w:tc>
          <w:tcPr>
            <w:tcW w:w="510" w:type="dxa"/>
            <w:tcBorders>
              <w:top w:val="single" w:sz="4" w:space="0" w:color="BBBBBB"/>
              <w:bottom w:val="single" w:sz="4" w:space="0" w:color="BBBBBB"/>
            </w:tcBorders>
            <w:shd w:val="clear" w:color="auto" w:fill="F2F2F2"/>
          </w:tcPr>
          <w:p w14:paraId="054BD81E" w14:textId="77777777" w:rsidR="009C5F05" w:rsidRDefault="004133E3">
            <w:pPr>
              <w:spacing w:after="120" w:line="276" w:lineRule="auto"/>
              <w:jc w:val="center"/>
            </w:pPr>
            <w:r>
              <w:rPr>
                <w:b/>
                <w:bCs/>
                <w:color w:val="000000"/>
                <w:sz w:val="21"/>
                <w:szCs w:val="21"/>
              </w:rPr>
              <w:t>B</w:t>
            </w:r>
            <w:r>
              <w:rPr>
                <w:b/>
                <w:bCs/>
                <w:sz w:val="21"/>
                <w:szCs w:val="21"/>
              </w:rPr>
              <w:t>6</w:t>
            </w:r>
          </w:p>
        </w:tc>
        <w:tc>
          <w:tcPr>
            <w:tcW w:w="4920" w:type="dxa"/>
            <w:tcBorders>
              <w:top w:val="single" w:sz="4" w:space="0" w:color="BBBBBB"/>
              <w:bottom w:val="single" w:sz="4" w:space="0" w:color="BBBBBB"/>
            </w:tcBorders>
            <w:shd w:val="clear" w:color="auto" w:fill="F2F2F2"/>
          </w:tcPr>
          <w:p w14:paraId="49AEB623" w14:textId="77777777" w:rsidR="009C5F05" w:rsidRDefault="00145A23">
            <w:pPr>
              <w:spacing w:after="120" w:line="276" w:lineRule="auto"/>
              <w:jc w:val="both"/>
            </w:pPr>
            <w:r>
              <w:rPr>
                <w:color w:val="000000"/>
              </w:rPr>
              <w:t xml:space="preserve">Gospodăria nu a beneficiat de finanțare publică în ultimii 5 ani pentru aceleași activități (instalare sisteme PV, stocare, pompă de căldură). Gospodăria nu deține sisteme fotovoltaice, de stocare a energiei sau pompe de căldură achiziționate din orice alte surse.</w:t>
            </w:r>
          </w:p>
        </w:tc>
        <w:tc>
          <w:tcPr>
            <w:tcW w:w="2805" w:type="dxa"/>
            <w:tcBorders>
              <w:top w:val="single" w:sz="4" w:space="0" w:color="BBBBBB"/>
              <w:bottom w:val="single" w:sz="4" w:space="0" w:color="BBBBBB"/>
            </w:tcBorders>
            <w:shd w:val="clear" w:color="auto" w:fill="F2F2F2"/>
          </w:tcPr>
          <w:p w14:paraId="4E8E423E" w14:textId="77777777" w:rsidR="009C5F05" w:rsidRDefault="00145A23">
            <w:pPr>
              <w:spacing w:after="120" w:line="276" w:lineRule="auto"/>
              <w:jc w:val="both"/>
            </w:pPr>
            <w:r>
              <w:rPr>
                <w:color w:val="000000"/>
              </w:rPr>
              <w:t xml:space="preserve">Declarație pe propria răspundere (în Formularul de Angajament). UAT poate solicita verificări suplimentare.</w:t>
            </w:r>
          </w:p>
        </w:tc>
        <w:tc>
          <w:tcPr>
            <w:tcW w:w="1515" w:type="dxa"/>
            <w:tcBorders>
              <w:top w:val="single" w:sz="4" w:space="0" w:color="BBBBBB"/>
              <w:bottom w:val="single" w:sz="4" w:space="0" w:color="BBBBBB"/>
            </w:tcBorders>
            <w:shd w:val="clear" w:color="auto" w:fill="F2F2F2"/>
          </w:tcPr>
          <w:p w14:paraId="42902315" w14:textId="77777777" w:rsidR="009C5F05" w:rsidRDefault="004133E3">
            <w:pPr>
              <w:spacing w:after="120" w:line="276" w:lineRule="auto"/>
              <w:jc w:val="center"/>
            </w:pPr>
            <w:r>
              <w:rPr>
                <w:b/>
                <w:bCs/>
                <w:color w:val="000000"/>
                <w:sz w:val="21"/>
                <w:szCs w:val="21"/>
              </w:rPr>
              <w:t>Eliminatoriu</w:t>
            </w:r>
          </w:p>
        </w:tc>
      </w:tr>
      <w:tr w:rsidR="009C5F05" w14:paraId="710398CC" w14:textId="77777777">
        <w:trPr>
          <w:cantSplit/>
        </w:trPr>
        <w:tc>
          <w:tcPr>
            <w:tcW w:w="510" w:type="dxa"/>
            <w:tcBorders>
              <w:top w:val="single" w:sz="4" w:space="0" w:color="BBBBBB"/>
              <w:bottom w:val="single" w:sz="4" w:space="0" w:color="BBBBBB"/>
            </w:tcBorders>
          </w:tcPr>
          <w:p w14:paraId="1B1E1C02" w14:textId="77777777" w:rsidR="009C5F05" w:rsidRDefault="004133E3">
            <w:pPr>
              <w:spacing w:after="120" w:line="276" w:lineRule="auto"/>
              <w:jc w:val="center"/>
            </w:pPr>
            <w:r>
              <w:rPr>
                <w:b/>
                <w:bCs/>
                <w:color w:val="000000"/>
                <w:sz w:val="21"/>
                <w:szCs w:val="21"/>
              </w:rPr>
              <w:t>B</w:t>
            </w:r>
            <w:r>
              <w:rPr>
                <w:b/>
                <w:bCs/>
                <w:sz w:val="21"/>
                <w:szCs w:val="21"/>
              </w:rPr>
              <w:t>7</w:t>
            </w:r>
          </w:p>
        </w:tc>
        <w:tc>
          <w:tcPr>
            <w:tcW w:w="4920" w:type="dxa"/>
            <w:tcBorders>
              <w:top w:val="single" w:sz="4" w:space="0" w:color="BBBBBB"/>
              <w:bottom w:val="single" w:sz="4" w:space="0" w:color="BBBBBB"/>
            </w:tcBorders>
          </w:tcPr>
          <w:p w14:paraId="6D253830" w14:textId="77777777" w:rsidR="009C5F05" w:rsidRDefault="00CA11BC">
            <w:pPr>
              <w:spacing w:after="120" w:line="276" w:lineRule="auto"/>
              <w:jc w:val="both"/>
            </w:pPr>
            <w:r>
              <w:rPr>
                <w:color w:val="000000"/>
              </w:rPr>
              <w:t xml:space="preserve">La adresa gospodăriei care este parte în proiect nu vor avea sediul social, administrativ și nu vor desfășura activitate economică întreprinderi (astfel cum sunt definite în Legea nr. 346/ 2004) sau orice entitate cu scop lucrativ.</w:t>
            </w:r>
          </w:p>
        </w:tc>
        <w:tc>
          <w:tcPr>
            <w:tcW w:w="2805" w:type="dxa"/>
            <w:tcBorders>
              <w:top w:val="single" w:sz="4" w:space="0" w:color="BBBBBB"/>
              <w:bottom w:val="single" w:sz="4" w:space="0" w:color="BBBBBB"/>
            </w:tcBorders>
          </w:tcPr>
          <w:p w14:paraId="47E983DF" w14:textId="77777777" w:rsidR="009C5F05" w:rsidRDefault="00145A23">
            <w:pPr>
              <w:spacing w:after="120" w:line="276" w:lineRule="auto"/>
              <w:jc w:val="both"/>
            </w:pPr>
            <w:r>
              <w:rPr>
                <w:color w:val="000000"/>
              </w:rPr>
              <w:t xml:space="preserve">Declarație pe propria răspundere (în Formularul de Angajament). UAT poate verifica prin Registrul Comerțului.</w:t>
            </w:r>
          </w:p>
        </w:tc>
        <w:tc>
          <w:tcPr>
            <w:tcW w:w="1515" w:type="dxa"/>
            <w:tcBorders>
              <w:top w:val="single" w:sz="4" w:space="0" w:color="BBBBBB"/>
              <w:bottom w:val="single" w:sz="4" w:space="0" w:color="BBBBBB"/>
            </w:tcBorders>
          </w:tcPr>
          <w:p w14:paraId="6474D45B" w14:textId="77777777" w:rsidR="009C5F05" w:rsidRDefault="004133E3">
            <w:pPr>
              <w:spacing w:after="120" w:line="276" w:lineRule="auto"/>
              <w:jc w:val="center"/>
            </w:pPr>
            <w:r>
              <w:rPr>
                <w:b/>
                <w:bCs/>
                <w:color w:val="000000"/>
                <w:sz w:val="21"/>
                <w:szCs w:val="21"/>
              </w:rPr>
              <w:t>Eliminatoriu</w:t>
            </w:r>
          </w:p>
        </w:tc>
      </w:tr>
      <w:tr w:rsidR="009C5F05" w14:paraId="4D50E14B" w14:textId="77777777">
        <w:trPr>
          <w:cantSplit/>
        </w:trPr>
        <w:tc>
          <w:tcPr>
            <w:tcW w:w="510" w:type="dxa"/>
            <w:tcBorders>
              <w:top w:val="single" w:sz="4" w:space="0" w:color="BBBBBB"/>
              <w:bottom w:val="single" w:sz="4" w:space="0" w:color="BBBBBB"/>
            </w:tcBorders>
            <w:shd w:val="clear" w:color="auto" w:fill="F2F2F2"/>
          </w:tcPr>
          <w:p w14:paraId="3209BFF9" w14:textId="77777777" w:rsidR="009C5F05" w:rsidRDefault="004133E3">
            <w:pPr>
              <w:spacing w:after="120" w:line="276" w:lineRule="auto"/>
              <w:jc w:val="center"/>
            </w:pPr>
            <w:r>
              <w:rPr>
                <w:b/>
                <w:bCs/>
                <w:color w:val="000000"/>
                <w:sz w:val="21"/>
                <w:szCs w:val="21"/>
              </w:rPr>
              <w:t>B</w:t>
            </w:r>
            <w:r>
              <w:rPr>
                <w:b/>
                <w:bCs/>
                <w:sz w:val="21"/>
                <w:szCs w:val="21"/>
              </w:rPr>
              <w:t>8</w:t>
            </w:r>
          </w:p>
        </w:tc>
        <w:tc>
          <w:tcPr>
            <w:tcW w:w="4920" w:type="dxa"/>
            <w:tcBorders>
              <w:top w:val="single" w:sz="4" w:space="0" w:color="BBBBBB"/>
              <w:bottom w:val="single" w:sz="4" w:space="0" w:color="BBBBBB"/>
            </w:tcBorders>
            <w:shd w:val="clear" w:color="auto" w:fill="F2F2F2"/>
          </w:tcPr>
          <w:p w14:paraId="3B1682A8" w14:textId="77777777" w:rsidR="009C5F05" w:rsidRDefault="004133E3">
            <w:pPr>
              <w:spacing w:after="120" w:line="276" w:lineRule="auto"/>
              <w:jc w:val="both"/>
            </w:pPr>
            <w:r>
              <w:rPr>
                <w:color w:val="000000"/>
              </w:rPr>
              <w:t xml:space="preserve">Titularul este de acord să pună la dispoziția UAT documentele justificative solicitate și să permită verificarea documentelor și a situației gospodăriei de către un reprezentant desemnat de UAT.</w:t>
            </w:r>
          </w:p>
        </w:tc>
        <w:tc>
          <w:tcPr>
            <w:tcW w:w="2805" w:type="dxa"/>
            <w:tcBorders>
              <w:top w:val="single" w:sz="4" w:space="0" w:color="BBBBBB"/>
              <w:bottom w:val="single" w:sz="4" w:space="0" w:color="BBBBBB"/>
            </w:tcBorders>
            <w:shd w:val="clear" w:color="auto" w:fill="F2F2F2"/>
          </w:tcPr>
          <w:p w14:paraId="699F40A5" w14:textId="77777777" w:rsidR="009C5F05" w:rsidRDefault="004133E3">
            <w:pPr>
              <w:spacing w:after="120" w:line="276" w:lineRule="auto"/>
              <w:jc w:val="both"/>
            </w:pPr>
            <w:r>
              <w:rPr>
                <w:color w:val="000000"/>
              </w:rPr>
              <w:t xml:space="preserve">Formular de Angajament semnat.</w:t>
            </w:r>
          </w:p>
        </w:tc>
        <w:tc>
          <w:tcPr>
            <w:tcW w:w="1515" w:type="dxa"/>
            <w:tcBorders>
              <w:top w:val="single" w:sz="4" w:space="0" w:color="BBBBBB"/>
              <w:bottom w:val="single" w:sz="4" w:space="0" w:color="BBBBBB"/>
            </w:tcBorders>
            <w:shd w:val="clear" w:color="auto" w:fill="F2F2F2"/>
          </w:tcPr>
          <w:p w14:paraId="1D7FDD13" w14:textId="77777777" w:rsidR="009C5F05" w:rsidRDefault="004133E3">
            <w:pPr>
              <w:spacing w:after="120" w:line="276" w:lineRule="auto"/>
              <w:jc w:val="center"/>
            </w:pPr>
            <w:r>
              <w:rPr>
                <w:b/>
                <w:bCs/>
                <w:color w:val="000000"/>
                <w:sz w:val="21"/>
                <w:szCs w:val="21"/>
              </w:rPr>
              <w:t>Eliminatoriu</w:t>
            </w:r>
          </w:p>
        </w:tc>
      </w:tr>
    </w:tbl>
    <w:p w14:paraId="32DFC759" w14:textId="77777777" w:rsidR="009C5F05" w:rsidRPr="00145A23" w:rsidRDefault="004133E3" w:rsidP="00145A23">
      <w:pPr>
        <w:jc w:val="both"/>
        <w:rPr>
          <w:b/>
          <w:bCs/>
        </w:rPr>
      </w:pPr>
      <w:r>
        <w:t xml:space="preserve">Pentru apartamente se centralizează prin asociație CF individuale și colectivă, tabelul apartamentelor, planul OCPI și acordurile proprietarilor neincluși, dacă este cazul. UAT încheie contract cu asociația, cu acordul pentru proiect. Lipsa comunității de energie nu înlocuiește aceste acte. </w:t>
      </w:r>
      <w:r>
        <w:rPr>
          <w:b/>
          <w:bCs/>
        </w:rPr>
        <w:t xml:space="preserve">Nu sunt eligibile blocurile fără asociație, blocurile sociale care au doar locuințe sociale și/sau acomodează doar grupuri vulnerabile și/sau sunt în zone segregate, precum și investițiile care mențin ori conduc la segregare.</w:t>
      </w:r>
    </w:p>
    <w:p w14:paraId="4DEF77A6" w14:textId="77777777" w:rsidR="009C5F05" w:rsidRDefault="009C5F05">
      <w:pPr>
        <w:spacing w:after="120"/>
      </w:pPr>
    </w:p>
    <w:p w14:paraId="76CDFEBB" w14:textId="77777777" w:rsidR="009C5F05" w:rsidRDefault="004133E3">
      <w:pPr>
        <w:pStyle w:val="Titlu1"/>
      </w:pPr>
      <w:r>
        <w:t xml:space="preserve">VI. Criterii pentru selecția și prioritizarea gospodăriilor de către UAT</w:t>
      </w:r>
    </w:p>
    <w:p w14:paraId="57B24D8F" w14:textId="77777777" w:rsidR="009C5F05" w:rsidRDefault="004133E3">
      <w:pPr>
        <w:spacing w:after="120" w:line="276" w:lineRule="auto"/>
        <w:jc w:val="both"/>
      </w:pPr>
      <w:r>
        <w:rPr>
          <w:color w:val="000000"/>
        </w:rPr>
        <w:t xml:space="preserve">UAT selectează gospodăriile pe baza situației sociale și energetice documentate, în corelare cu criteriul 2 „Reducerea numărului de gospodării afectate de sărăcie energetică” din Anexa nr. 8. Acesta se aplică atât gospodăriilor din locuințe unifamiliale, cât și apartamentelor din clădiri multifamiliale. Nu se aplică gospodăriilor criteriile tehnice sau operaționale de punctare a proiectului.</w:t>
      </w:r>
    </w:p>
    <w:p w14:paraId="6E564A14" w14:textId="77777777" w:rsidR="009C5F05" w:rsidRDefault="004133E3">
      <w:pPr>
        <w:spacing w:after="120" w:line="276" w:lineRule="auto"/>
        <w:jc w:val="both"/>
      </w:pPr>
      <w:r>
        <w:t xml:space="preserve">Selecția urmărește cu prioritate gospodăriile afectate de sărăcie energetică și identificarea verificabilă a vulnerabilității energetice, inclusiv prin ajutoare sociale și sprijin pentru utilități/energie. Se păstrează prioritatea gospodăriilor vulnerabile și persoanelor afectate de tranziție prevăzută de ghid.</w:t>
      </w:r>
    </w:p>
    <w:p w14:paraId="7F64C704" w14:textId="77777777" w:rsidR="009C5F05" w:rsidRDefault="004133E3">
      <w:pPr>
        <w:spacing w:after="120" w:line="276" w:lineRule="auto"/>
        <w:jc w:val="both"/>
      </w:pPr>
      <w:r>
        <w:rPr>
          <w:color w:val="000000"/>
        </w:rPr>
        <w:t xml:space="preserve">Anexa nr. 8 acordă punctaj proiectului, nu fiecărei gospodării. Prin urmare, criteriile de mai jos stabilesc încadrarea și ordinea de prioritate a dosarelor, fără preluarea punctajului de 100 de puncte al proiectului ca punctaj individual. UAT aplică aceleași verificări și documente tuturor persoanelor aflate în situații comparabile.</w:t>
      </w:r>
    </w:p>
    <w:p w14:paraId="5833D811" w14:textId="77777777" w:rsidR="009C5F05" w:rsidRDefault="009C5F05">
      <w:pPr>
        <w:spacing w:after="60"/>
        <w:rPr>
          <w:sz w:val="8"/>
          <w:szCs w:val="8"/>
        </w:rPr>
      </w:pPr>
    </w:p>
    <w:tbl>
      <w:tblPr>
        <w:tblStyle w:val="a2"/>
        <w:tblW w:w="9735" w:type="dxa"/>
        <w:tblInd w:w="0" w:type="dxa"/>
        <w:tblLayout w:type="fixed"/>
        <w:tblLook w:val="0000" w:firstRow="0" w:lastRow="0" w:firstColumn="0" w:lastColumn="0" w:noHBand="0" w:noVBand="0"/>
      </w:tblPr>
      <w:tblGrid>
        <w:gridCol w:w="630"/>
        <w:gridCol w:w="4125"/>
        <w:gridCol w:w="3960"/>
        <w:gridCol w:w="1020"/>
      </w:tblGrid>
      <w:tr w:rsidR="009C5F05" w14:paraId="3706F3A0" w14:textId="77777777">
        <w:trPr>
          <w:cantSplit/>
          <w:tblHeader/>
        </w:trPr>
        <w:tc>
          <w:tcPr>
            <w:tcW w:w="630" w:type="dxa"/>
            <w:tcBorders>
              <w:top w:val="single" w:sz="4" w:space="0" w:color="1F3864"/>
              <w:bottom w:val="single" w:sz="4" w:space="0" w:color="1F3864"/>
            </w:tcBorders>
            <w:shd w:val="clear" w:color="auto" w:fill="1F3864"/>
          </w:tcPr>
          <w:p w14:paraId="57F4E881" w14:textId="77777777" w:rsidR="009C5F05" w:rsidRDefault="004133E3">
            <w:pPr>
              <w:spacing w:after="120" w:line="276" w:lineRule="auto"/>
              <w:jc w:val="center"/>
            </w:pPr>
            <w:r>
              <w:rPr>
                <w:b/>
                <w:bCs/>
                <w:color w:val="FFFFFF"/>
                <w:sz w:val="20"/>
                <w:szCs w:val="20"/>
              </w:rPr>
              <w:lastRenderedPageBreak/>
              <w:t>Cod</w:t>
            </w:r>
          </w:p>
        </w:tc>
        <w:tc>
          <w:tcPr>
            <w:tcW w:w="4125" w:type="dxa"/>
            <w:tcBorders>
              <w:top w:val="single" w:sz="4" w:space="0" w:color="1F3864"/>
              <w:bottom w:val="single" w:sz="4" w:space="0" w:color="1F3864"/>
            </w:tcBorders>
            <w:shd w:val="clear" w:color="auto" w:fill="1F3864"/>
          </w:tcPr>
          <w:p w14:paraId="69887F04" w14:textId="77777777" w:rsidR="009C5F05" w:rsidRDefault="004133E3">
            <w:pPr>
              <w:spacing w:after="120" w:line="276" w:lineRule="auto"/>
              <w:jc w:val="center"/>
            </w:pPr>
            <w:r>
              <w:rPr>
                <w:b/>
                <w:bCs/>
                <w:color w:val="FFFFFF"/>
                <w:sz w:val="20"/>
                <w:szCs w:val="20"/>
              </w:rPr>
              <w:t xml:space="preserve">Criteriu de selecție a gospodăriei</w:t>
            </w:r>
          </w:p>
        </w:tc>
        <w:tc>
          <w:tcPr>
            <w:tcW w:w="3960" w:type="dxa"/>
            <w:tcBorders>
              <w:top w:val="single" w:sz="4" w:space="0" w:color="1F3864"/>
              <w:bottom w:val="single" w:sz="4" w:space="0" w:color="1F3864"/>
            </w:tcBorders>
            <w:shd w:val="clear" w:color="auto" w:fill="1F3864"/>
          </w:tcPr>
          <w:p w14:paraId="347DBAB5" w14:textId="77777777" w:rsidR="009C5F05" w:rsidRDefault="004133E3">
            <w:pPr>
              <w:spacing w:after="120" w:line="276" w:lineRule="auto"/>
              <w:jc w:val="center"/>
            </w:pPr>
            <w:r>
              <w:rPr>
                <w:b/>
                <w:bCs/>
                <w:color w:val="FFFFFF"/>
                <w:sz w:val="20"/>
                <w:szCs w:val="20"/>
              </w:rPr>
              <w:t xml:space="preserve">Documente justificative / verificare</w:t>
            </w:r>
          </w:p>
        </w:tc>
        <w:tc>
          <w:tcPr>
            <w:tcW w:w="1020" w:type="dxa"/>
            <w:tcBorders>
              <w:top w:val="single" w:sz="4" w:space="0" w:color="1F3864"/>
              <w:bottom w:val="single" w:sz="4" w:space="0" w:color="1F3864"/>
            </w:tcBorders>
            <w:shd w:val="clear" w:color="auto" w:fill="1F3864"/>
          </w:tcPr>
          <w:p w14:paraId="56708E11" w14:textId="77777777" w:rsidR="009C5F05" w:rsidRDefault="004133E3">
            <w:pPr>
              <w:spacing w:after="120" w:line="276" w:lineRule="auto"/>
              <w:jc w:val="center"/>
            </w:pPr>
            <w:r>
              <w:rPr>
                <w:b/>
                <w:bCs/>
                <w:color w:val="FFFFFF"/>
                <w:sz w:val="20"/>
                <w:szCs w:val="20"/>
              </w:rPr>
              <w:t>Aplicare</w:t>
            </w:r>
          </w:p>
        </w:tc>
      </w:tr>
      <w:tr w:rsidR="009C5F05" w14:paraId="11E0EF31" w14:textId="77777777">
        <w:trPr>
          <w:cantSplit/>
        </w:trPr>
        <w:tc>
          <w:tcPr>
            <w:tcW w:w="630" w:type="dxa"/>
            <w:tcBorders>
              <w:top w:val="single" w:sz="4" w:space="0" w:color="BBBBBB"/>
              <w:bottom w:val="single" w:sz="4" w:space="0" w:color="BBBBBB"/>
            </w:tcBorders>
          </w:tcPr>
          <w:p w14:paraId="20BD059D" w14:textId="77777777" w:rsidR="009C5F05" w:rsidRDefault="004133E3">
            <w:pPr>
              <w:spacing w:after="120" w:line="276" w:lineRule="auto"/>
              <w:jc w:val="center"/>
            </w:pPr>
            <w:r>
              <w:rPr>
                <w:b/>
                <w:bCs/>
                <w:color w:val="000000"/>
                <w:sz w:val="21"/>
                <w:szCs w:val="21"/>
              </w:rPr>
              <w:t>S1</w:t>
            </w:r>
          </w:p>
        </w:tc>
        <w:tc>
          <w:tcPr>
            <w:tcW w:w="4125" w:type="dxa"/>
            <w:tcBorders>
              <w:top w:val="single" w:sz="4" w:space="0" w:color="BBBBBB"/>
              <w:bottom w:val="single" w:sz="4" w:space="0" w:color="BBBBBB"/>
            </w:tcBorders>
          </w:tcPr>
          <w:p w14:paraId="0E8D0C43" w14:textId="77777777" w:rsidR="009C5F05" w:rsidRDefault="004133E3">
            <w:pPr>
              <w:spacing w:after="120" w:line="276" w:lineRule="auto"/>
              <w:jc w:val="both"/>
            </w:pPr>
            <w:r>
              <w:rPr>
                <w:b/>
                <w:bCs/>
                <w:sz w:val="21"/>
                <w:szCs w:val="21"/>
              </w:rPr>
              <w:t xml:space="preserve">Gospodărie afectată de sărăcie energetică, identificată și confirmată potrivit GS. Se documentează situația gospodăriei, fără a deduce automat încadrarea dintr-o singură declarație.</w:t>
            </w:r>
          </w:p>
        </w:tc>
        <w:tc>
          <w:tcPr>
            <w:tcW w:w="3960" w:type="dxa"/>
            <w:tcBorders>
              <w:top w:val="single" w:sz="4" w:space="0" w:color="BBBBBB"/>
              <w:bottom w:val="single" w:sz="4" w:space="0" w:color="BBBBBB"/>
            </w:tcBorders>
          </w:tcPr>
          <w:p w14:paraId="541C30F8" w14:textId="77777777" w:rsidR="009C5F05" w:rsidRDefault="004133E3">
            <w:pPr>
              <w:spacing w:after="120" w:line="276" w:lineRule="auto"/>
              <w:jc w:val="both"/>
            </w:pPr>
            <w:r>
              <w:rPr>
                <w:color w:val="000000"/>
              </w:rPr>
              <w:t xml:space="preserve">Înscris SPAS sau al altei instituții competente; evidențe și documente privind veniturile, ajutoarele, sprijinul pentru energie și accesul la energie, după caz. Se consemnează temeiul și modul de identificare.</w:t>
            </w:r>
          </w:p>
        </w:tc>
        <w:tc>
          <w:tcPr>
            <w:tcW w:w="1020" w:type="dxa"/>
            <w:tcBorders>
              <w:top w:val="single" w:sz="4" w:space="0" w:color="BBBBBB"/>
              <w:bottom w:val="single" w:sz="4" w:space="0" w:color="BBBBBB"/>
            </w:tcBorders>
          </w:tcPr>
          <w:p w14:paraId="588F70A2" w14:textId="77777777" w:rsidR="009C5F05" w:rsidRDefault="004133E3">
            <w:pPr>
              <w:spacing w:after="120" w:line="276" w:lineRule="auto"/>
              <w:jc w:val="center"/>
            </w:pPr>
            <w:r>
              <w:rPr>
                <w:b/>
                <w:bCs/>
                <w:color w:val="000000"/>
                <w:sz w:val="21"/>
                <w:szCs w:val="21"/>
              </w:rPr>
              <w:t>Grupa I</w:t>
            </w:r>
          </w:p>
        </w:tc>
      </w:tr>
      <w:tr w:rsidR="009C5F05" w14:paraId="67A183CA" w14:textId="77777777">
        <w:trPr>
          <w:cantSplit/>
        </w:trPr>
        <w:tc>
          <w:tcPr>
            <w:tcW w:w="630" w:type="dxa"/>
            <w:tcBorders>
              <w:top w:val="single" w:sz="4" w:space="0" w:color="BBBBBB"/>
              <w:bottom w:val="single" w:sz="4" w:space="0" w:color="BBBBBB"/>
            </w:tcBorders>
            <w:shd w:val="clear" w:color="auto" w:fill="F2F2F2"/>
          </w:tcPr>
          <w:p w14:paraId="7D44D355" w14:textId="77777777" w:rsidR="009C5F05" w:rsidRDefault="004133E3">
            <w:pPr>
              <w:spacing w:after="120" w:line="276" w:lineRule="auto"/>
              <w:jc w:val="center"/>
            </w:pPr>
            <w:r>
              <w:rPr>
                <w:b/>
                <w:bCs/>
                <w:color w:val="000000"/>
                <w:sz w:val="21"/>
                <w:szCs w:val="21"/>
              </w:rPr>
              <w:t>S2</w:t>
            </w:r>
          </w:p>
        </w:tc>
        <w:tc>
          <w:tcPr>
            <w:tcW w:w="4125" w:type="dxa"/>
            <w:tcBorders>
              <w:top w:val="single" w:sz="4" w:space="0" w:color="BBBBBB"/>
              <w:bottom w:val="single" w:sz="4" w:space="0" w:color="BBBBBB"/>
            </w:tcBorders>
            <w:shd w:val="clear" w:color="auto" w:fill="F2F2F2"/>
          </w:tcPr>
          <w:p w14:paraId="546C6E58" w14:textId="77777777" w:rsidR="009C5F05" w:rsidRDefault="004133E3">
            <w:pPr>
              <w:spacing w:after="120" w:line="276" w:lineRule="auto"/>
              <w:jc w:val="both"/>
            </w:pPr>
            <w:r>
              <w:rPr>
                <w:b/>
                <w:bCs/>
                <w:sz w:val="21"/>
                <w:szCs w:val="21"/>
              </w:rPr>
              <w:t xml:space="preserve">Vulnerabilitate socială/energetică documentată: persoane pentru care UAT acordă cheltuieli de natură socială potrivit art. 14 alin. (8) din OUG nr. 18/2009 și Legii nr. 292/2011; gospodării beneficiare de sprijin/subvenții sub formă de vouchere/tichete pentru utilități/energie, potrivit GS și Anexei 8.</w:t>
            </w:r>
          </w:p>
        </w:tc>
        <w:tc>
          <w:tcPr>
            <w:tcW w:w="3960" w:type="dxa"/>
            <w:tcBorders>
              <w:top w:val="single" w:sz="4" w:space="0" w:color="BBBBBB"/>
              <w:bottom w:val="single" w:sz="4" w:space="0" w:color="BBBBBB"/>
            </w:tcBorders>
            <w:shd w:val="clear" w:color="auto" w:fill="F2F2F2"/>
          </w:tcPr>
          <w:p w14:paraId="5ED21995" w14:textId="77777777" w:rsidR="009C5F05" w:rsidRDefault="004133E3">
            <w:pPr>
              <w:spacing w:after="120" w:line="276" w:lineRule="auto"/>
              <w:jc w:val="both"/>
            </w:pPr>
            <w:r>
              <w:t xml:space="preserve">Lista aprobată a beneficiarilor ajutoarelor; act de acordare, adeverință sau confirmare a instituției competente. Se înregistrează tipul, temeiul, perioada și actul de acordare. Sprijinul recent se analizează conform regulii publicate de UAT, fără a prezenta o perioadă locală ca termen impus de GS.</w:t>
            </w:r>
          </w:p>
        </w:tc>
        <w:tc>
          <w:tcPr>
            <w:tcW w:w="1020" w:type="dxa"/>
            <w:tcBorders>
              <w:top w:val="single" w:sz="4" w:space="0" w:color="BBBBBB"/>
              <w:bottom w:val="single" w:sz="4" w:space="0" w:color="BBBBBB"/>
            </w:tcBorders>
            <w:shd w:val="clear" w:color="auto" w:fill="F2F2F2"/>
          </w:tcPr>
          <w:p w14:paraId="3D2C4D62" w14:textId="77777777" w:rsidR="009C5F05" w:rsidRDefault="004133E3">
            <w:pPr>
              <w:spacing w:after="120" w:line="276" w:lineRule="auto"/>
              <w:jc w:val="center"/>
            </w:pPr>
            <w:r>
              <w:rPr>
                <w:b/>
                <w:bCs/>
                <w:color w:val="000000"/>
                <w:sz w:val="21"/>
                <w:szCs w:val="21"/>
              </w:rPr>
              <w:t xml:space="preserve">Grupa I dacă se confirmă S1; altfel Grupa II</w:t>
            </w:r>
          </w:p>
        </w:tc>
      </w:tr>
      <w:tr w:rsidR="009C5F05" w14:paraId="5AAB67EF" w14:textId="77777777">
        <w:trPr>
          <w:cantSplit/>
        </w:trPr>
        <w:tc>
          <w:tcPr>
            <w:tcW w:w="630" w:type="dxa"/>
            <w:tcBorders>
              <w:top w:val="single" w:sz="4" w:space="0" w:color="BBBBBB"/>
              <w:bottom w:val="single" w:sz="4" w:space="0" w:color="BBBBBB"/>
            </w:tcBorders>
          </w:tcPr>
          <w:p w14:paraId="3A49B865" w14:textId="77777777" w:rsidR="009C5F05" w:rsidRDefault="004133E3">
            <w:pPr>
              <w:spacing w:after="120" w:line="276" w:lineRule="auto"/>
              <w:jc w:val="center"/>
            </w:pPr>
            <w:r>
              <w:rPr>
                <w:b/>
                <w:bCs/>
                <w:color w:val="000000"/>
                <w:sz w:val="21"/>
                <w:szCs w:val="21"/>
              </w:rPr>
              <w:t>S3</w:t>
            </w:r>
          </w:p>
        </w:tc>
        <w:tc>
          <w:tcPr>
            <w:tcW w:w="4125" w:type="dxa"/>
            <w:tcBorders>
              <w:top w:val="single" w:sz="4" w:space="0" w:color="BBBBBB"/>
              <w:bottom w:val="single" w:sz="4" w:space="0" w:color="BBBBBB"/>
            </w:tcBorders>
          </w:tcPr>
          <w:p w14:paraId="3933D6A1" w14:textId="77777777" w:rsidR="009C5F05" w:rsidRDefault="004133E3">
            <w:pPr>
              <w:spacing w:after="120" w:line="276" w:lineRule="auto"/>
              <w:jc w:val="both"/>
            </w:pPr>
            <w:r>
              <w:rPr>
                <w:b/>
                <w:bCs/>
                <w:sz w:val="21"/>
                <w:szCs w:val="21"/>
              </w:rPr>
              <w:t xml:space="preserve">Gospodărie cu persoane afectate de tranziție potrivit PDDTJ și GS, inclusiv disponibilizate, lucrători din exploatările miniere ori alte situații relevante documentate.</w:t>
            </w:r>
          </w:p>
        </w:tc>
        <w:tc>
          <w:tcPr>
            <w:tcW w:w="3960" w:type="dxa"/>
            <w:tcBorders>
              <w:top w:val="single" w:sz="4" w:space="0" w:color="BBBBBB"/>
              <w:bottom w:val="single" w:sz="4" w:space="0" w:color="BBBBBB"/>
            </w:tcBorders>
          </w:tcPr>
          <w:p w14:paraId="14BDB376" w14:textId="77777777" w:rsidR="009C5F05" w:rsidRDefault="004133E3">
            <w:pPr>
              <w:spacing w:after="120" w:line="276" w:lineRule="auto"/>
              <w:jc w:val="both"/>
            </w:pPr>
            <w:r>
              <w:rPr>
                <w:color w:val="000000"/>
              </w:rPr>
              <w:t xml:space="preserve">Document al instituției competente/angajatorului, adeverință AJOFM, document de disponibilizare sau alt înscris relevant. Comisia consemnează situația și legătura cu categoria invocată, potrivit GS.</w:t>
            </w:r>
          </w:p>
        </w:tc>
        <w:tc>
          <w:tcPr>
            <w:tcW w:w="1020" w:type="dxa"/>
            <w:tcBorders>
              <w:top w:val="single" w:sz="4" w:space="0" w:color="BBBBBB"/>
              <w:bottom w:val="single" w:sz="4" w:space="0" w:color="BBBBBB"/>
            </w:tcBorders>
          </w:tcPr>
          <w:p w14:paraId="4C9A6898" w14:textId="77777777" w:rsidR="009C5F05" w:rsidRDefault="004133E3">
            <w:pPr>
              <w:spacing w:after="120" w:line="276" w:lineRule="auto"/>
              <w:jc w:val="center"/>
            </w:pPr>
            <w:r>
              <w:rPr>
                <w:b/>
                <w:bCs/>
                <w:color w:val="000000"/>
                <w:sz w:val="21"/>
                <w:szCs w:val="21"/>
              </w:rPr>
              <w:t xml:space="preserve">Grupa I dacă se confirmă S1; altfel Grupa II</w:t>
            </w:r>
          </w:p>
        </w:tc>
      </w:tr>
      <w:tr w:rsidR="009C5F05" w14:paraId="04F42414" w14:textId="77777777">
        <w:trPr>
          <w:cantSplit/>
        </w:trPr>
        <w:tc>
          <w:tcPr>
            <w:tcW w:w="630" w:type="dxa"/>
            <w:tcBorders>
              <w:top w:val="single" w:sz="4" w:space="0" w:color="BBBBBB"/>
              <w:bottom w:val="single" w:sz="4" w:space="0" w:color="BBBBBB"/>
            </w:tcBorders>
            <w:shd w:val="clear" w:color="auto" w:fill="F2F2F2"/>
          </w:tcPr>
          <w:p w14:paraId="7CBF180F" w14:textId="77777777" w:rsidR="009C5F05" w:rsidRDefault="004133E3">
            <w:pPr>
              <w:spacing w:after="120" w:line="276" w:lineRule="auto"/>
              <w:jc w:val="center"/>
            </w:pPr>
            <w:r>
              <w:rPr>
                <w:b/>
                <w:bCs/>
                <w:color w:val="000000"/>
                <w:sz w:val="21"/>
                <w:szCs w:val="21"/>
              </w:rPr>
              <w:t>S4</w:t>
            </w:r>
          </w:p>
        </w:tc>
        <w:tc>
          <w:tcPr>
            <w:tcW w:w="4125" w:type="dxa"/>
            <w:tcBorders>
              <w:top w:val="single" w:sz="4" w:space="0" w:color="BBBBBB"/>
              <w:bottom w:val="single" w:sz="4" w:space="0" w:color="BBBBBB"/>
            </w:tcBorders>
            <w:shd w:val="clear" w:color="auto" w:fill="F2F2F2"/>
          </w:tcPr>
          <w:p w14:paraId="4A0AE84A" w14:textId="77777777" w:rsidR="009C5F05" w:rsidRDefault="004133E3">
            <w:pPr>
              <w:spacing w:after="120" w:line="276" w:lineRule="auto"/>
              <w:jc w:val="both"/>
            </w:pPr>
            <w:r>
              <w:rPr>
                <w:b/>
                <w:bCs/>
                <w:sz w:val="21"/>
                <w:szCs w:val="21"/>
              </w:rPr>
              <w:t xml:space="preserve">Celelalte gospodării care îndeplinesc condițiile administrative din metodologie și își exprimă participarea voluntară la proiect și la comunitatea de energie.</w:t>
            </w:r>
          </w:p>
        </w:tc>
        <w:tc>
          <w:tcPr>
            <w:tcW w:w="3960" w:type="dxa"/>
            <w:tcBorders>
              <w:top w:val="single" w:sz="4" w:space="0" w:color="BBBBBB"/>
              <w:bottom w:val="single" w:sz="4" w:space="0" w:color="BBBBBB"/>
            </w:tcBorders>
            <w:shd w:val="clear" w:color="auto" w:fill="F2F2F2"/>
          </w:tcPr>
          <w:p w14:paraId="1F7E4E01" w14:textId="77777777" w:rsidR="009C5F05" w:rsidRDefault="004133E3">
            <w:pPr>
              <w:spacing w:after="120" w:line="276" w:lineRule="auto"/>
              <w:jc w:val="both"/>
            </w:pPr>
            <w:r>
              <w:rPr>
                <w:color w:val="000000"/>
              </w:rPr>
              <w:t xml:space="preserve">Cerere/angajament și documentele administrative. Simpla înscriere nu conferă prioritate față de gospodăriile identificate la S1–S3 și nu garantează finanțarea.</w:t>
            </w:r>
          </w:p>
        </w:tc>
        <w:tc>
          <w:tcPr>
            <w:tcW w:w="1020" w:type="dxa"/>
            <w:tcBorders>
              <w:top w:val="single" w:sz="4" w:space="0" w:color="BBBBBB"/>
              <w:bottom w:val="single" w:sz="4" w:space="0" w:color="BBBBBB"/>
            </w:tcBorders>
            <w:shd w:val="clear" w:color="auto" w:fill="F2F2F2"/>
          </w:tcPr>
          <w:p w14:paraId="4B833E26" w14:textId="77777777" w:rsidR="009C5F05" w:rsidRDefault="004133E3">
            <w:pPr>
              <w:spacing w:after="120" w:line="276" w:lineRule="auto"/>
              <w:jc w:val="center"/>
            </w:pPr>
            <w:r>
              <w:rPr>
                <w:b/>
                <w:bCs/>
                <w:color w:val="000000"/>
                <w:sz w:val="21"/>
                <w:szCs w:val="21"/>
              </w:rPr>
              <w:t>Grupa III</w:t>
            </w:r>
          </w:p>
        </w:tc>
      </w:tr>
    </w:tbl>
    <w:p w14:paraId="2518D8CD" w14:textId="77777777" w:rsidR="009C5F05" w:rsidRDefault="009C5F05">
      <w:pPr>
        <w:spacing w:after="120"/>
      </w:pPr>
    </w:p>
    <w:p w14:paraId="4541F987" w14:textId="49715C8C" w:rsidR="009C5F05" w:rsidRDefault="004133E3">
      <w:pPr>
        <w:spacing w:after="120" w:line="276" w:lineRule="auto"/>
        <w:jc w:val="both"/>
        <w:rPr>
          <w:b/>
          <w:bCs/>
          <w:color w:val="000000"/>
        </w:rPr>
      </w:pPr>
      <w:r>
        <w:rPr>
          <w:b/>
          <w:bCs/>
          <w:color w:val="000000"/>
        </w:rPr>
        <w:t xml:space="preserve">Regulile de încadrare și departajare din acest capitol sunt reguli locale de selecție aprobate și publicate de UAT, bazate pe prioritățile ghidului și criteriul 2 din Anexa nr. 8 la Ghidul Solicitantului. </w:t>
      </w:r>
    </w:p>
    <w:p w14:paraId="4B5432A7" w14:textId="77777777" w:rsidR="00190F71" w:rsidRPr="00190F71" w:rsidRDefault="00190F71">
      <w:pPr>
        <w:spacing w:after="120" w:line="276" w:lineRule="auto"/>
        <w:jc w:val="both"/>
        <w:rPr>
          <w:b/>
          <w:bCs/>
        </w:rPr>
      </w:pPr>
    </w:p>
    <w:p w14:paraId="0F0E8DB5" w14:textId="77777777" w:rsidR="0059163E" w:rsidRPr="00190F71" w:rsidRDefault="00C95A3B">
      <w:pPr>
        <w:spacing w:after="120" w:line="276" w:lineRule="auto"/>
        <w:jc w:val="both"/>
        <w:rPr>
          <w:b/>
          <w:bCs/>
        </w:rPr>
      </w:pPr>
      <w:r>
        <w:rPr>
          <w:b/>
          <w:bCs/>
        </w:rPr>
        <w:t xml:space="preserve">VI.1. Ordinea de prioritate a gospodăriilor eligibile</w:t>
      </w:r>
    </w:p>
    <w:p w14:paraId="3C5F0E2E" w14:textId="77777777" w:rsidR="0059163E" w:rsidRDefault="00C95A3B">
      <w:pPr>
        <w:spacing w:after="120" w:line="276" w:lineRule="auto"/>
        <w:jc w:val="both"/>
      </w:pPr>
      <w:r>
        <w:t xml:space="preserve">Grupa I: gospodării identificate și documentate ca afectate de sărăcie energetică (S1). Grupa II: celelalte gospodării vulnerabile ori afectate de tranziție, confirmate la S2 sau S3. Grupa III: celelalte gospodării eligibile administrativ (S4). Se epuizează mai întâi dosarele din Grupa I, apoi II și III, în limita resurselor selecției. În interiorul fiecărei grupe se aplică departajarea din secțiunea IX. Această ordine reprezintă regula locală adoptată de UAT, nu un punctaj individual prevăzut de Anexa 8.</w:t>
      </w:r>
    </w:p>
    <w:p w14:paraId="25AFC1BF" w14:textId="77777777" w:rsidR="0059163E" w:rsidRPr="00190F71" w:rsidRDefault="00C95A3B">
      <w:pPr>
        <w:spacing w:after="120" w:line="276" w:lineRule="auto"/>
        <w:jc w:val="both"/>
        <w:rPr>
          <w:b/>
          <w:bCs/>
        </w:rPr>
      </w:pPr>
      <w:r>
        <w:rPr>
          <w:b/>
          <w:bCs/>
        </w:rPr>
        <w:t xml:space="preserve">VI.2. Identificarea și calculul ponderii gospodăriilor în sărăcie energetică</w:t>
      </w:r>
    </w:p>
    <w:p w14:paraId="6A543762" w14:textId="77777777" w:rsidR="00351D96" w:rsidRDefault="00351D96" w:rsidP="00351D96">
      <w:pPr>
        <w:spacing w:after="120"/>
        <w:jc w:val="both"/>
      </w:pPr>
      <w:r>
        <w:t xml:space="preserve">SPAS verifică încadrarea gospodăriilor în sărăcie energetică pe baza documentelor justificative. Primirea unui ajutor social nu confirmă automat această încadrare. Dacă lipsesc documente, se solicită completări.</w:t>
      </w:r>
    </w:p>
    <w:p w14:paraId="3BDDAD6D" w14:textId="77777777" w:rsidR="00351D96" w:rsidRDefault="00351D96" w:rsidP="00351D96">
      <w:pPr>
        <w:spacing w:after="120"/>
        <w:jc w:val="both"/>
      </w:pPr>
      <w:r>
        <w:lastRenderedPageBreak/>
        <w:t xml:space="preserve">UAT calculează procentul gospodăriilor în sărăcie energetică din totalul gospodăriilor sprijinite prin proiect. Fiecare gospodărie se numără o singură dată, inclusiv în cazul apartamentelor din blocuri.</w:t>
      </w:r>
    </w:p>
    <w:p w14:paraId="33D26745" w14:textId="42530DFB" w:rsidR="009C5F05" w:rsidRDefault="00351D96" w:rsidP="00351D96">
      <w:pPr>
        <w:spacing w:after="120"/>
        <w:jc w:val="both"/>
      </w:pPr>
      <w:r>
        <w:t xml:space="preserve">Conform Anexei nr. 8, punctajul se acordă proiectului, nu gospodăriilor individuale. UAT păstrează documentele care justifică încadrarea și calculul procentului. Gospodăriile care nu se află în sărăcie energetică pot participa dacă îndeplinesc condițiile de eligibilitate.</w:t>
      </w:r>
    </w:p>
    <w:p w14:paraId="46214471" w14:textId="16E75102" w:rsidR="009C5F05" w:rsidRDefault="004133E3">
      <w:pPr>
        <w:pStyle w:val="Titlu1"/>
      </w:pPr>
      <w:r>
        <w:t xml:space="preserve">VII. Procedura de selecție — etape și termene</w:t>
      </w:r>
    </w:p>
    <w:p w14:paraId="054B7939" w14:textId="77777777" w:rsidR="009C5F05" w:rsidRDefault="009C5F05">
      <w:pPr>
        <w:spacing w:after="60"/>
      </w:pPr>
    </w:p>
    <w:tbl>
      <w:tblPr>
        <w:tblStyle w:val="a4"/>
        <w:tblW w:w="9750" w:type="dxa"/>
        <w:tblInd w:w="0" w:type="dxa"/>
        <w:tblLayout w:type="fixed"/>
        <w:tblLook w:val="0000" w:firstRow="0" w:lastRow="0" w:firstColumn="0" w:lastColumn="0" w:noHBand="0" w:noVBand="0"/>
      </w:tblPr>
      <w:tblGrid>
        <w:gridCol w:w="510"/>
        <w:gridCol w:w="1710"/>
        <w:gridCol w:w="5850"/>
        <w:gridCol w:w="1680"/>
      </w:tblGrid>
      <w:tr w:rsidR="009C5F05" w14:paraId="1F5B35AB" w14:textId="77777777">
        <w:trPr>
          <w:cantSplit/>
          <w:tblHeader/>
        </w:trPr>
        <w:tc>
          <w:tcPr>
            <w:tcW w:w="510" w:type="dxa"/>
            <w:tcBorders>
              <w:top w:val="single" w:sz="4" w:space="0" w:color="1F3864"/>
              <w:bottom w:val="single" w:sz="4" w:space="0" w:color="1F3864"/>
            </w:tcBorders>
            <w:shd w:val="clear" w:color="auto" w:fill="1F3864"/>
          </w:tcPr>
          <w:p w14:paraId="3B762ED6" w14:textId="77777777" w:rsidR="009C5F05" w:rsidRDefault="004133E3">
            <w:pPr>
              <w:spacing w:after="120" w:line="276" w:lineRule="auto"/>
              <w:jc w:val="center"/>
            </w:pPr>
            <w:r>
              <w:rPr>
                <w:b/>
                <w:bCs/>
                <w:color w:val="FFFFFF"/>
                <w:sz w:val="20"/>
                <w:szCs w:val="20"/>
              </w:rPr>
              <w:t>Nr.</w:t>
            </w:r>
          </w:p>
        </w:tc>
        <w:tc>
          <w:tcPr>
            <w:tcW w:w="1710" w:type="dxa"/>
            <w:tcBorders>
              <w:top w:val="single" w:sz="4" w:space="0" w:color="1F3864"/>
              <w:bottom w:val="single" w:sz="4" w:space="0" w:color="1F3864"/>
            </w:tcBorders>
            <w:shd w:val="clear" w:color="auto" w:fill="1F3864"/>
          </w:tcPr>
          <w:p w14:paraId="3FEFAB3F" w14:textId="77777777" w:rsidR="009C5F05" w:rsidRDefault="004133E3">
            <w:pPr>
              <w:spacing w:after="120" w:line="276" w:lineRule="auto"/>
              <w:jc w:val="center"/>
            </w:pPr>
            <w:r>
              <w:rPr>
                <w:b/>
                <w:bCs/>
                <w:color w:val="FFFFFF"/>
                <w:sz w:val="20"/>
                <w:szCs w:val="20"/>
              </w:rPr>
              <w:t>Etapă</w:t>
            </w:r>
          </w:p>
        </w:tc>
        <w:tc>
          <w:tcPr>
            <w:tcW w:w="5850" w:type="dxa"/>
            <w:tcBorders>
              <w:top w:val="single" w:sz="4" w:space="0" w:color="1F3864"/>
              <w:bottom w:val="single" w:sz="4" w:space="0" w:color="1F3864"/>
            </w:tcBorders>
            <w:shd w:val="clear" w:color="auto" w:fill="1F3864"/>
          </w:tcPr>
          <w:p w14:paraId="6889721E" w14:textId="77777777" w:rsidR="009C5F05" w:rsidRDefault="004133E3">
            <w:pPr>
              <w:spacing w:after="120" w:line="276" w:lineRule="auto"/>
              <w:jc w:val="center"/>
            </w:pPr>
            <w:r>
              <w:rPr>
                <w:b/>
                <w:bCs/>
                <w:color w:val="FFFFFF"/>
                <w:sz w:val="20"/>
                <w:szCs w:val="20"/>
              </w:rPr>
              <w:t>Conținut</w:t>
            </w:r>
          </w:p>
        </w:tc>
        <w:tc>
          <w:tcPr>
            <w:tcW w:w="1680" w:type="dxa"/>
            <w:tcBorders>
              <w:top w:val="single" w:sz="4" w:space="0" w:color="1F3864"/>
              <w:bottom w:val="single" w:sz="4" w:space="0" w:color="1F3864"/>
            </w:tcBorders>
            <w:shd w:val="clear" w:color="auto" w:fill="1F3864"/>
          </w:tcPr>
          <w:p w14:paraId="7BEBC7C1" w14:textId="77777777" w:rsidR="009C5F05" w:rsidRDefault="004133E3">
            <w:pPr>
              <w:spacing w:after="120" w:line="276" w:lineRule="auto"/>
              <w:jc w:val="center"/>
            </w:pPr>
            <w:r>
              <w:rPr>
                <w:b/>
                <w:bCs/>
                <w:color w:val="FFFFFF"/>
                <w:sz w:val="20"/>
                <w:szCs w:val="20"/>
              </w:rPr>
              <w:t>Responsabil</w:t>
            </w:r>
          </w:p>
        </w:tc>
      </w:tr>
      <w:tr w:rsidR="009C5F05" w14:paraId="5952BE6B" w14:textId="77777777">
        <w:trPr>
          <w:cantSplit/>
        </w:trPr>
        <w:tc>
          <w:tcPr>
            <w:tcW w:w="510" w:type="dxa"/>
            <w:tcBorders>
              <w:top w:val="single" w:sz="4" w:space="0" w:color="BBBBBB"/>
              <w:bottom w:val="single" w:sz="4" w:space="0" w:color="BBBBBB"/>
            </w:tcBorders>
          </w:tcPr>
          <w:p w14:paraId="0926B305" w14:textId="77777777" w:rsidR="009C5F05" w:rsidRDefault="004133E3">
            <w:pPr>
              <w:spacing w:after="120" w:line="276" w:lineRule="auto"/>
              <w:jc w:val="center"/>
            </w:pPr>
            <w:r>
              <w:rPr>
                <w:b/>
                <w:bCs/>
                <w:color w:val="000000"/>
                <w:sz w:val="21"/>
                <w:szCs w:val="21"/>
              </w:rPr>
              <w:t>1</w:t>
            </w:r>
          </w:p>
        </w:tc>
        <w:tc>
          <w:tcPr>
            <w:tcW w:w="1710" w:type="dxa"/>
            <w:tcBorders>
              <w:top w:val="single" w:sz="4" w:space="0" w:color="BBBBBB"/>
              <w:bottom w:val="single" w:sz="4" w:space="0" w:color="BBBBBB"/>
            </w:tcBorders>
          </w:tcPr>
          <w:p w14:paraId="2CAE8EC0" w14:textId="77777777" w:rsidR="009C5F05" w:rsidRDefault="004133E3">
            <w:pPr>
              <w:spacing w:after="120" w:line="276" w:lineRule="auto"/>
            </w:pPr>
            <w:r>
              <w:rPr>
                <w:b/>
                <w:bCs/>
                <w:color w:val="000000"/>
                <w:sz w:val="21"/>
                <w:szCs w:val="21"/>
              </w:rPr>
              <w:t xml:space="preserve">Publicarea anunțului</w:t>
            </w:r>
          </w:p>
        </w:tc>
        <w:tc>
          <w:tcPr>
            <w:tcW w:w="5850" w:type="dxa"/>
            <w:tcBorders>
              <w:top w:val="single" w:sz="4" w:space="0" w:color="BBBBBB"/>
              <w:bottom w:val="single" w:sz="4" w:space="0" w:color="BBBBBB"/>
            </w:tcBorders>
          </w:tcPr>
          <w:p w14:paraId="3FA71D9D" w14:textId="2D2E0D84" w:rsidR="009C5F05" w:rsidRDefault="009C2D8E">
            <w:pPr>
              <w:spacing w:after="120" w:line="276" w:lineRule="auto"/>
              <w:jc w:val="both"/>
            </w:pPr>
            <w:r>
              <w:rPr>
                <w:color w:val="000000"/>
              </w:rPr>
              <w:t xml:space="preserve">UAT publică anunțul de selecție pe site-ul propriu, canalele de promovare ale primariei  și la sediul primăriei </w:t>
            </w:r>
            <w:r>
              <w:rPr>
                <w:color w:val="000000"/>
              </w:rPr>
              <w:t xml:space="preserve">cu minimum 15 zile calendaristice înainte de data-limită de depunere a cererilor</w:t>
            </w:r>
            <w:r>
              <w:rPr>
                <w:color w:val="000000"/>
              </w:rPr>
              <w:t xml:space="preserve">. Anunțul conține: criteriile de eligibilitate, grila de departajare, documentele necesare, termenele, datele de contact și informații privind protecția datelor (GDPR).</w:t>
            </w:r>
          </w:p>
        </w:tc>
        <w:tc>
          <w:tcPr>
            <w:tcW w:w="1680" w:type="dxa"/>
            <w:tcBorders>
              <w:top w:val="single" w:sz="4" w:space="0" w:color="BBBBBB"/>
              <w:bottom w:val="single" w:sz="4" w:space="0" w:color="BBBBBB"/>
            </w:tcBorders>
          </w:tcPr>
          <w:p w14:paraId="0927DCEA" w14:textId="77777777" w:rsidR="009C5F05" w:rsidRDefault="004133E3">
            <w:pPr>
              <w:spacing w:after="120" w:line="276" w:lineRule="auto"/>
            </w:pPr>
            <w:r>
              <w:rPr>
                <w:color w:val="000000"/>
                <w:sz w:val="21"/>
                <w:szCs w:val="21"/>
              </w:rPr>
              <w:t xml:space="preserve">UAT </w:t>
            </w:r>
          </w:p>
        </w:tc>
      </w:tr>
      <w:tr w:rsidR="009C5F05" w14:paraId="53190466" w14:textId="77777777">
        <w:trPr>
          <w:cantSplit/>
        </w:trPr>
        <w:tc>
          <w:tcPr>
            <w:tcW w:w="510" w:type="dxa"/>
            <w:tcBorders>
              <w:top w:val="single" w:sz="4" w:space="0" w:color="BBBBBB"/>
              <w:bottom w:val="single" w:sz="4" w:space="0" w:color="BBBBBB"/>
            </w:tcBorders>
            <w:shd w:val="clear" w:color="auto" w:fill="F2F2F2"/>
          </w:tcPr>
          <w:p w14:paraId="565FFEAA" w14:textId="77777777" w:rsidR="009C5F05" w:rsidRDefault="004133E3">
            <w:pPr>
              <w:spacing w:after="120" w:line="276" w:lineRule="auto"/>
              <w:jc w:val="center"/>
            </w:pPr>
            <w:r>
              <w:rPr>
                <w:b/>
                <w:bCs/>
                <w:color w:val="000000"/>
                <w:sz w:val="21"/>
                <w:szCs w:val="21"/>
              </w:rPr>
              <w:t>2</w:t>
            </w:r>
          </w:p>
        </w:tc>
        <w:tc>
          <w:tcPr>
            <w:tcW w:w="1710" w:type="dxa"/>
            <w:tcBorders>
              <w:top w:val="single" w:sz="4" w:space="0" w:color="BBBBBB"/>
              <w:bottom w:val="single" w:sz="4" w:space="0" w:color="BBBBBB"/>
            </w:tcBorders>
            <w:shd w:val="clear" w:color="auto" w:fill="F2F2F2"/>
          </w:tcPr>
          <w:p w14:paraId="3BB999E6" w14:textId="77777777" w:rsidR="009C5F05" w:rsidRDefault="004133E3">
            <w:pPr>
              <w:spacing w:after="120" w:line="276" w:lineRule="auto"/>
            </w:pPr>
            <w:r>
              <w:rPr>
                <w:b/>
                <w:bCs/>
                <w:color w:val="000000"/>
                <w:sz w:val="21"/>
                <w:szCs w:val="21"/>
              </w:rPr>
              <w:t xml:space="preserve">Colectarea dosarelor</w:t>
            </w:r>
          </w:p>
        </w:tc>
        <w:tc>
          <w:tcPr>
            <w:tcW w:w="5850" w:type="dxa"/>
            <w:tcBorders>
              <w:top w:val="single" w:sz="4" w:space="0" w:color="BBBBBB"/>
              <w:bottom w:val="single" w:sz="4" w:space="0" w:color="BBBBBB"/>
            </w:tcBorders>
            <w:shd w:val="clear" w:color="auto" w:fill="F2F2F2"/>
          </w:tcPr>
          <w:p w14:paraId="5A51D3BC" w14:textId="44322351" w:rsidR="009C5F05" w:rsidRDefault="00A1077F">
            <w:pPr>
              <w:spacing w:after="120" w:line="276" w:lineRule="auto"/>
              <w:jc w:val="both"/>
            </w:pPr>
            <w:r>
              <w:rPr>
                <w:color w:val="000000"/>
              </w:rPr>
              <w:t xml:space="preserve">Dosarele se depun fizic la sediul UAT  în termenul prevăzut în anunț. Fiecare dosar primește număr de înregistrare cu data și ora (relevant pentru departajare). Nu se acceptă dosare după termenul-limită. Dosarul trebuie să conțină: formularul de angajament,  cărțile de identitate ale tuturor coproprietarilor imobilului, precum și acordul acestora, extras de carte funciara, facturi de energie electrica pentru ultimele 12 luni si suplimentar, dupa caz, document/e pentru justificarea punctajului.</w:t>
            </w:r>
          </w:p>
        </w:tc>
        <w:tc>
          <w:tcPr>
            <w:tcW w:w="1680" w:type="dxa"/>
            <w:tcBorders>
              <w:top w:val="single" w:sz="4" w:space="0" w:color="BBBBBB"/>
              <w:bottom w:val="single" w:sz="4" w:space="0" w:color="BBBBBB"/>
            </w:tcBorders>
            <w:shd w:val="clear" w:color="auto" w:fill="F2F2F2"/>
          </w:tcPr>
          <w:p w14:paraId="1034C292" w14:textId="77777777" w:rsidR="009C5F05" w:rsidRDefault="004133E3">
            <w:pPr>
              <w:spacing w:after="120" w:line="276" w:lineRule="auto"/>
            </w:pPr>
            <w:r>
              <w:rPr>
                <w:color w:val="000000"/>
                <w:sz w:val="21"/>
                <w:szCs w:val="21"/>
              </w:rPr>
              <w:t>UAT</w:t>
            </w:r>
          </w:p>
        </w:tc>
      </w:tr>
      <w:tr w:rsidR="009C5F05" w14:paraId="69748535" w14:textId="77777777">
        <w:trPr>
          <w:cantSplit/>
        </w:trPr>
        <w:tc>
          <w:tcPr>
            <w:tcW w:w="510" w:type="dxa"/>
            <w:tcBorders>
              <w:top w:val="single" w:sz="4" w:space="0" w:color="BBBBBB"/>
              <w:bottom w:val="single" w:sz="4" w:space="0" w:color="BBBBBB"/>
            </w:tcBorders>
          </w:tcPr>
          <w:p w14:paraId="01CAA117" w14:textId="77777777" w:rsidR="009C5F05" w:rsidRDefault="004133E3">
            <w:pPr>
              <w:spacing w:after="120" w:line="276" w:lineRule="auto"/>
              <w:jc w:val="center"/>
            </w:pPr>
            <w:r>
              <w:rPr>
                <w:b/>
                <w:bCs/>
                <w:color w:val="000000"/>
                <w:sz w:val="21"/>
                <w:szCs w:val="21"/>
              </w:rPr>
              <w:t>3</w:t>
            </w:r>
          </w:p>
        </w:tc>
        <w:tc>
          <w:tcPr>
            <w:tcW w:w="1710" w:type="dxa"/>
            <w:tcBorders>
              <w:top w:val="single" w:sz="4" w:space="0" w:color="BBBBBB"/>
              <w:bottom w:val="single" w:sz="4" w:space="0" w:color="BBBBBB"/>
            </w:tcBorders>
          </w:tcPr>
          <w:p w14:paraId="55928F46" w14:textId="77777777" w:rsidR="009C5F05" w:rsidRDefault="004133E3">
            <w:pPr>
              <w:spacing w:after="120" w:line="276" w:lineRule="auto"/>
            </w:pPr>
            <w:r>
              <w:rPr>
                <w:b/>
                <w:bCs/>
                <w:color w:val="000000"/>
                <w:sz w:val="21"/>
                <w:szCs w:val="21"/>
              </w:rPr>
              <w:t xml:space="preserve">Verificarea eligibilității administrative</w:t>
            </w:r>
          </w:p>
        </w:tc>
        <w:tc>
          <w:tcPr>
            <w:tcW w:w="5850" w:type="dxa"/>
            <w:tcBorders>
              <w:top w:val="single" w:sz="4" w:space="0" w:color="BBBBBB"/>
              <w:bottom w:val="single" w:sz="4" w:space="0" w:color="BBBBBB"/>
            </w:tcBorders>
          </w:tcPr>
          <w:p w14:paraId="728F58CE" w14:textId="77777777" w:rsidR="009C5F05" w:rsidRDefault="004133E3">
            <w:pPr>
              <w:spacing w:after="120" w:line="276" w:lineRule="auto"/>
              <w:jc w:val="both"/>
            </w:pPr>
            <w:r>
              <w:t xml:space="preserve">Consultantul contractat de UAT verifică îndeplinirea tuturor condițiilor din Secțiunea V. Dacă situația prezentată nu este clară sau documentele depuse sunt insuficiente, Consultantul redactează solicitări de clarificări pe care UAT le transmite titularilor. Comisia de evaluare (minimum 3 membri, numiți prin Dispoziție de Primar) validează rezultatele evaluării administrative. Cererile neeligibile sunt respinse, iar titularii sunt notificați în scris.</w:t>
            </w:r>
          </w:p>
        </w:tc>
        <w:tc>
          <w:tcPr>
            <w:tcW w:w="1680" w:type="dxa"/>
            <w:tcBorders>
              <w:top w:val="single" w:sz="4" w:space="0" w:color="BBBBBB"/>
              <w:bottom w:val="single" w:sz="4" w:space="0" w:color="BBBBBB"/>
            </w:tcBorders>
          </w:tcPr>
          <w:p w14:paraId="004EC8A8" w14:textId="77777777" w:rsidR="009C5F05" w:rsidRDefault="004133E3">
            <w:pPr>
              <w:spacing w:after="120" w:line="276" w:lineRule="auto"/>
            </w:pPr>
            <w:r>
              <w:rPr>
                <w:sz w:val="21"/>
                <w:szCs w:val="21"/>
              </w:rPr>
              <w:t xml:space="preserve">Consultant/ </w:t>
            </w:r>
            <w:r>
              <w:rPr>
                <w:color w:val="000000"/>
                <w:sz w:val="21"/>
                <w:szCs w:val="21"/>
              </w:rPr>
              <w:t xml:space="preserve">Comisia de evaluare</w:t>
            </w:r>
          </w:p>
        </w:tc>
      </w:tr>
      <w:tr w:rsidR="009C5F05" w14:paraId="6482747A" w14:textId="77777777">
        <w:trPr>
          <w:cantSplit/>
        </w:trPr>
        <w:tc>
          <w:tcPr>
            <w:tcW w:w="510" w:type="dxa"/>
            <w:tcBorders>
              <w:top w:val="single" w:sz="4" w:space="0" w:color="BBBBBB"/>
              <w:bottom w:val="single" w:sz="4" w:space="0" w:color="BBBBBB"/>
            </w:tcBorders>
          </w:tcPr>
          <w:p w14:paraId="36273A97" w14:textId="77777777" w:rsidR="009C5F05" w:rsidRDefault="004133E3">
            <w:pPr>
              <w:spacing w:after="120" w:line="276" w:lineRule="auto"/>
              <w:jc w:val="center"/>
              <w:rPr>
                <w:b/>
                <w:bCs/>
                <w:color w:val="000000"/>
                <w:sz w:val="21"/>
                <w:szCs w:val="21"/>
              </w:rPr>
            </w:pPr>
            <w:r>
              <w:rPr>
                <w:b/>
                <w:bCs/>
                <w:sz w:val="21"/>
                <w:szCs w:val="21"/>
              </w:rPr>
              <w:t>4</w:t>
            </w:r>
          </w:p>
        </w:tc>
        <w:tc>
          <w:tcPr>
            <w:tcW w:w="1710" w:type="dxa"/>
            <w:tcBorders>
              <w:top w:val="single" w:sz="4" w:space="0" w:color="BBBBBB"/>
              <w:bottom w:val="single" w:sz="4" w:space="0" w:color="BBBBBB"/>
            </w:tcBorders>
          </w:tcPr>
          <w:p w14:paraId="19FF9025" w14:textId="77777777" w:rsidR="009C5F05" w:rsidRDefault="004133E3">
            <w:pPr>
              <w:spacing w:after="120" w:line="276" w:lineRule="auto"/>
              <w:rPr>
                <w:b/>
                <w:bCs/>
                <w:color w:val="000000"/>
                <w:sz w:val="21"/>
                <w:szCs w:val="21"/>
              </w:rPr>
            </w:pPr>
            <w:r>
              <w:rPr>
                <w:b/>
                <w:bCs/>
                <w:sz w:val="21"/>
                <w:szCs w:val="21"/>
              </w:rPr>
              <w:t xml:space="preserve">Respingerea cererilor neeligibile administrativ și contestațiile</w:t>
            </w:r>
          </w:p>
        </w:tc>
        <w:tc>
          <w:tcPr>
            <w:tcW w:w="5850" w:type="dxa"/>
            <w:tcBorders>
              <w:top w:val="single" w:sz="4" w:space="0" w:color="BBBBBB"/>
              <w:bottom w:val="single" w:sz="4" w:space="0" w:color="BBBBBB"/>
            </w:tcBorders>
          </w:tcPr>
          <w:p w14:paraId="7C499462" w14:textId="77777777" w:rsidR="009C5F05" w:rsidRDefault="004133E3">
            <w:pPr>
              <w:spacing w:after="120" w:line="276" w:lineRule="auto"/>
              <w:jc w:val="both"/>
            </w:pPr>
            <w:r>
              <w:t xml:space="preserve">Cererile care nu îndeplinesc condițiile eliminatorii sunt respinse. Titularii sunt notificați în scris, cu motivarea deciziei. Aceștia pot depune contestație în termen de 3 zile lucrătoare. Comisia de contestații emite decizia în 3 zile lucrătoare; dacă este favorabilă, dosarul este reintrodus în procedură pentru stabilirea priorității</w:t>
            </w:r>
          </w:p>
        </w:tc>
        <w:tc>
          <w:tcPr>
            <w:tcW w:w="1680" w:type="dxa"/>
            <w:tcBorders>
              <w:top w:val="single" w:sz="4" w:space="0" w:color="BBBBBB"/>
              <w:bottom w:val="single" w:sz="4" w:space="0" w:color="BBBBBB"/>
            </w:tcBorders>
          </w:tcPr>
          <w:p w14:paraId="2DCE759B" w14:textId="77777777" w:rsidR="009C5F05" w:rsidRDefault="004133E3">
            <w:pPr>
              <w:spacing w:after="120" w:line="276" w:lineRule="auto"/>
              <w:rPr>
                <w:sz w:val="21"/>
                <w:szCs w:val="21"/>
              </w:rPr>
            </w:pPr>
            <w:r>
              <w:rPr>
                <w:sz w:val="21"/>
                <w:szCs w:val="21"/>
              </w:rPr>
              <w:t xml:space="preserve">Consultant/ Comisia de contestatii</w:t>
            </w:r>
          </w:p>
        </w:tc>
      </w:tr>
      <w:tr w:rsidR="009C5F05" w14:paraId="75B867DD" w14:textId="77777777">
        <w:trPr>
          <w:cantSplit/>
        </w:trPr>
        <w:tc>
          <w:tcPr>
            <w:tcW w:w="510" w:type="dxa"/>
            <w:tcBorders>
              <w:top w:val="single" w:sz="4" w:space="0" w:color="BBBBBB"/>
              <w:bottom w:val="single" w:sz="4" w:space="0" w:color="BBBBBB"/>
            </w:tcBorders>
            <w:shd w:val="clear" w:color="auto" w:fill="F2F2F2"/>
          </w:tcPr>
          <w:p w14:paraId="7BBB5CDC" w14:textId="77777777" w:rsidR="009C5F05" w:rsidRDefault="004133E3">
            <w:pPr>
              <w:spacing w:after="120" w:line="276" w:lineRule="auto"/>
              <w:jc w:val="center"/>
            </w:pPr>
            <w:r>
              <w:rPr>
                <w:b/>
                <w:bCs/>
                <w:sz w:val="21"/>
                <w:szCs w:val="21"/>
              </w:rPr>
              <w:lastRenderedPageBreak/>
              <w:t>5</w:t>
            </w:r>
          </w:p>
        </w:tc>
        <w:tc>
          <w:tcPr>
            <w:tcW w:w="1710" w:type="dxa"/>
            <w:tcBorders>
              <w:top w:val="single" w:sz="4" w:space="0" w:color="BBBBBB"/>
              <w:bottom w:val="single" w:sz="4" w:space="0" w:color="BBBBBB"/>
            </w:tcBorders>
            <w:shd w:val="clear" w:color="auto" w:fill="F2F2F2"/>
          </w:tcPr>
          <w:p w14:paraId="5DE65D61" w14:textId="77777777" w:rsidR="009C5F05" w:rsidRDefault="004133E3">
            <w:pPr>
              <w:spacing w:after="120" w:line="276" w:lineRule="auto"/>
            </w:pPr>
            <w:r>
              <w:rPr>
                <w:b/>
                <w:bCs/>
                <w:color w:val="000000"/>
                <w:sz w:val="21"/>
                <w:szCs w:val="21"/>
              </w:rPr>
              <w:t xml:space="preserve">Stabilirea priorității și ierarhizarea</w:t>
            </w:r>
          </w:p>
        </w:tc>
        <w:tc>
          <w:tcPr>
            <w:tcW w:w="5850" w:type="dxa"/>
            <w:tcBorders>
              <w:top w:val="single" w:sz="4" w:space="0" w:color="BBBBBB"/>
              <w:bottom w:val="single" w:sz="4" w:space="0" w:color="BBBBBB"/>
            </w:tcBorders>
            <w:shd w:val="clear" w:color="auto" w:fill="F2F2F2"/>
          </w:tcPr>
          <w:p w14:paraId="69993D02" w14:textId="77777777" w:rsidR="009C5F05" w:rsidRDefault="004133E3">
            <w:pPr>
              <w:spacing w:after="120" w:line="276" w:lineRule="auto"/>
              <w:jc w:val="both"/>
            </w:pPr>
            <w:r>
              <w:t xml:space="preserve">Consultantul/comisia verifică documentele sociale și încadrează dosarele eligibile în grupele din secțiunea VI.1. Aplică departajarea din secțiunea IX și întocmește lista provizorie. UAT calculează separat ponderea gospodăriilor în sărăcie energetică și punctajul estimat al proiectului conform Anexei 8. Comisia validează motivat rezultatele.</w:t>
            </w:r>
          </w:p>
        </w:tc>
        <w:tc>
          <w:tcPr>
            <w:tcW w:w="1680" w:type="dxa"/>
            <w:tcBorders>
              <w:top w:val="single" w:sz="4" w:space="0" w:color="BBBBBB"/>
              <w:bottom w:val="single" w:sz="4" w:space="0" w:color="BBBBBB"/>
            </w:tcBorders>
            <w:shd w:val="clear" w:color="auto" w:fill="F2F2F2"/>
          </w:tcPr>
          <w:p w14:paraId="36C66FB6" w14:textId="77777777" w:rsidR="009C5F05" w:rsidRDefault="004133E3">
            <w:pPr>
              <w:spacing w:after="120" w:line="276" w:lineRule="auto"/>
            </w:pPr>
            <w:r>
              <w:rPr>
                <w:sz w:val="21"/>
                <w:szCs w:val="21"/>
              </w:rPr>
              <w:t xml:space="preserve">Consultant/ Comisia de evaluare</w:t>
            </w:r>
          </w:p>
        </w:tc>
      </w:tr>
      <w:tr w:rsidR="009C5F05" w14:paraId="25EB5703" w14:textId="77777777">
        <w:trPr>
          <w:cantSplit/>
        </w:trPr>
        <w:tc>
          <w:tcPr>
            <w:tcW w:w="510" w:type="dxa"/>
            <w:tcBorders>
              <w:top w:val="single" w:sz="4" w:space="0" w:color="BBBBBB"/>
              <w:bottom w:val="single" w:sz="4" w:space="0" w:color="BBBBBB"/>
            </w:tcBorders>
          </w:tcPr>
          <w:p w14:paraId="62C8EA0C" w14:textId="3E140283" w:rsidR="009C5F05" w:rsidRDefault="00C57C0D" w:rsidP="006C18B4">
            <w:pPr>
              <w:spacing w:after="120" w:line="276" w:lineRule="auto"/>
              <w:rPr>
                <w:b/>
                <w:bCs/>
                <w:sz w:val="21"/>
                <w:szCs w:val="21"/>
              </w:rPr>
            </w:pPr>
            <w:r>
              <w:rPr>
                <w:b/>
                <w:bCs/>
                <w:sz w:val="21"/>
                <w:szCs w:val="21"/>
              </w:rPr>
              <w:t>6</w:t>
            </w:r>
          </w:p>
        </w:tc>
        <w:tc>
          <w:tcPr>
            <w:tcW w:w="1710" w:type="dxa"/>
            <w:tcBorders>
              <w:top w:val="single" w:sz="4" w:space="0" w:color="BBBBBB"/>
              <w:bottom w:val="single" w:sz="4" w:space="0" w:color="BBBBBB"/>
            </w:tcBorders>
          </w:tcPr>
          <w:p w14:paraId="50C7C3B2" w14:textId="431B651C" w:rsidR="009C5F05" w:rsidRDefault="006C18B4">
            <w:pPr>
              <w:spacing w:after="120" w:line="276" w:lineRule="auto"/>
              <w:rPr>
                <w:b/>
                <w:bCs/>
                <w:color w:val="000000"/>
                <w:sz w:val="21"/>
                <w:szCs w:val="21"/>
              </w:rPr>
            </w:pPr>
            <w:r>
              <w:rPr>
                <w:b/>
                <w:bCs/>
                <w:sz w:val="21"/>
                <w:szCs w:val="21"/>
              </w:rPr>
              <w:t xml:space="preserve">Analiza Energetică și încadrarea în buget</w:t>
            </w:r>
          </w:p>
        </w:tc>
        <w:tc>
          <w:tcPr>
            <w:tcW w:w="5850" w:type="dxa"/>
            <w:tcBorders>
              <w:top w:val="single" w:sz="4" w:space="0" w:color="BBBBBB"/>
              <w:bottom w:val="single" w:sz="4" w:space="0" w:color="BBBBBB"/>
            </w:tcBorders>
          </w:tcPr>
          <w:p w14:paraId="1AAB6EBD" w14:textId="64C1E480" w:rsidR="009C5F05" w:rsidRDefault="006C18B4">
            <w:pPr>
              <w:spacing w:after="120" w:line="276" w:lineRule="auto"/>
              <w:jc w:val="both"/>
              <w:rPr>
                <w:color w:val="000000"/>
              </w:rPr>
            </w:pPr>
            <w:r>
              <w:t xml:space="preserve">Baza de date cu gospodăriile admise este predată Proiectantului. Acesta realizează Analiza Energetică (costuri exacte/necesar). Pe baza costurilor, Consultantul trage linia bugetului și delimitează candidații selectați de cei de pe lista de rezervă.</w:t>
            </w:r>
          </w:p>
        </w:tc>
        <w:tc>
          <w:tcPr>
            <w:tcW w:w="1680" w:type="dxa"/>
            <w:tcBorders>
              <w:top w:val="single" w:sz="4" w:space="0" w:color="BBBBBB"/>
              <w:bottom w:val="single" w:sz="4" w:space="0" w:color="BBBBBB"/>
            </w:tcBorders>
          </w:tcPr>
          <w:p w14:paraId="3DC411CA" w14:textId="62E512A5" w:rsidR="009C5F05" w:rsidRDefault="006C18B4">
            <w:pPr>
              <w:spacing w:after="120" w:line="276" w:lineRule="auto"/>
              <w:rPr>
                <w:color w:val="000000"/>
                <w:sz w:val="21"/>
                <w:szCs w:val="21"/>
              </w:rPr>
            </w:pPr>
            <w:r>
              <w:rPr>
                <w:sz w:val="21"/>
                <w:szCs w:val="21"/>
              </w:rPr>
              <w:t xml:space="preserve">Proiectant / Consultant</w:t>
            </w:r>
          </w:p>
        </w:tc>
      </w:tr>
      <w:tr w:rsidR="009C5F05" w14:paraId="5E7B68D6" w14:textId="77777777">
        <w:trPr>
          <w:cantSplit/>
        </w:trPr>
        <w:tc>
          <w:tcPr>
            <w:tcW w:w="510" w:type="dxa"/>
            <w:tcBorders>
              <w:top w:val="single" w:sz="4" w:space="0" w:color="BBBBBB"/>
              <w:bottom w:val="single" w:sz="4" w:space="0" w:color="BBBBBB"/>
            </w:tcBorders>
            <w:shd w:val="clear" w:color="auto" w:fill="F2F2F2"/>
          </w:tcPr>
          <w:p w14:paraId="4F04E034" w14:textId="16799064" w:rsidR="009C5F05" w:rsidRDefault="00C57C0D">
            <w:pPr>
              <w:spacing w:after="120" w:line="276" w:lineRule="auto"/>
              <w:jc w:val="center"/>
            </w:pPr>
            <w:r>
              <w:rPr>
                <w:b/>
                <w:bCs/>
                <w:sz w:val="21"/>
                <w:szCs w:val="21"/>
              </w:rPr>
              <w:t>7</w:t>
            </w:r>
          </w:p>
        </w:tc>
        <w:tc>
          <w:tcPr>
            <w:tcW w:w="1710" w:type="dxa"/>
            <w:tcBorders>
              <w:top w:val="single" w:sz="4" w:space="0" w:color="BBBBBB"/>
              <w:bottom w:val="single" w:sz="4" w:space="0" w:color="BBBBBB"/>
            </w:tcBorders>
            <w:shd w:val="clear" w:color="auto" w:fill="F2F2F2"/>
          </w:tcPr>
          <w:p w14:paraId="091A09C1" w14:textId="77777777" w:rsidR="009C5F05" w:rsidRDefault="004133E3">
            <w:pPr>
              <w:spacing w:after="120" w:line="276" w:lineRule="auto"/>
            </w:pPr>
            <w:r>
              <w:rPr>
                <w:b/>
                <w:bCs/>
                <w:sz w:val="21"/>
                <w:szCs w:val="21"/>
              </w:rPr>
              <w:t xml:space="preserve">Notificarea candidaților cu rezultatele preliminare</w:t>
            </w:r>
          </w:p>
        </w:tc>
        <w:tc>
          <w:tcPr>
            <w:tcW w:w="5850" w:type="dxa"/>
            <w:tcBorders>
              <w:top w:val="single" w:sz="4" w:space="0" w:color="BBBBBB"/>
              <w:bottom w:val="single" w:sz="4" w:space="0" w:color="BBBBBB"/>
            </w:tcBorders>
            <w:shd w:val="clear" w:color="auto" w:fill="F2F2F2"/>
          </w:tcPr>
          <w:p w14:paraId="46F4E2F1" w14:textId="77777777" w:rsidR="009C5F05" w:rsidRDefault="004133E3">
            <w:pPr>
              <w:spacing w:after="120" w:line="276" w:lineRule="auto"/>
              <w:jc w:val="both"/>
            </w:pPr>
            <w:r>
              <w:t xml:space="preserve">Toți candidații sunt notificați individual în scris (selectat în buget / lista de rezervă), cu motivarea deciziei și indicarea dreptului la contestația finală privind prioritatea sau ierarhizarea în buget.</w:t>
            </w:r>
          </w:p>
        </w:tc>
        <w:tc>
          <w:tcPr>
            <w:tcW w:w="1680" w:type="dxa"/>
            <w:tcBorders>
              <w:top w:val="single" w:sz="4" w:space="0" w:color="BBBBBB"/>
              <w:bottom w:val="single" w:sz="4" w:space="0" w:color="BBBBBB"/>
            </w:tcBorders>
            <w:shd w:val="clear" w:color="auto" w:fill="F2F2F2"/>
          </w:tcPr>
          <w:p w14:paraId="3BB30960" w14:textId="77777777" w:rsidR="009C5F05" w:rsidRDefault="004133E3">
            <w:pPr>
              <w:spacing w:after="120" w:line="276" w:lineRule="auto"/>
            </w:pPr>
            <w:r>
              <w:rPr>
                <w:sz w:val="21"/>
                <w:szCs w:val="21"/>
              </w:rPr>
              <w:t>UAT / Consultant</w:t>
            </w:r>
          </w:p>
        </w:tc>
      </w:tr>
      <w:tr w:rsidR="009C5F05" w14:paraId="45B8AA7C" w14:textId="77777777">
        <w:trPr>
          <w:cantSplit/>
        </w:trPr>
        <w:tc>
          <w:tcPr>
            <w:tcW w:w="510" w:type="dxa"/>
            <w:tcBorders>
              <w:top w:val="single" w:sz="4" w:space="0" w:color="BBBBBB"/>
              <w:bottom w:val="single" w:sz="4" w:space="0" w:color="BBBBBB"/>
            </w:tcBorders>
            <w:shd w:val="clear" w:color="auto" w:fill="F2F2F2"/>
          </w:tcPr>
          <w:p w14:paraId="3F71C617" w14:textId="2DA184EE" w:rsidR="009C5F05" w:rsidRDefault="00C57C0D">
            <w:pPr>
              <w:spacing w:after="120" w:line="276" w:lineRule="auto"/>
              <w:jc w:val="center"/>
              <w:rPr>
                <w:b/>
                <w:bCs/>
                <w:color w:val="000000"/>
                <w:sz w:val="21"/>
                <w:szCs w:val="21"/>
              </w:rPr>
            </w:pPr>
            <w:r>
              <w:rPr>
                <w:b/>
                <w:bCs/>
                <w:sz w:val="21"/>
                <w:szCs w:val="21"/>
              </w:rPr>
              <w:t>8</w:t>
            </w:r>
          </w:p>
        </w:tc>
        <w:tc>
          <w:tcPr>
            <w:tcW w:w="1710" w:type="dxa"/>
            <w:tcBorders>
              <w:top w:val="single" w:sz="4" w:space="0" w:color="BBBBBB"/>
              <w:bottom w:val="single" w:sz="4" w:space="0" w:color="BBBBBB"/>
            </w:tcBorders>
            <w:shd w:val="clear" w:color="auto" w:fill="F2F2F2"/>
          </w:tcPr>
          <w:p w14:paraId="0AC92CDC" w14:textId="77777777" w:rsidR="009C5F05" w:rsidRDefault="004133E3">
            <w:pPr>
              <w:spacing w:after="120" w:line="276" w:lineRule="auto"/>
              <w:rPr>
                <w:b/>
                <w:bCs/>
                <w:color w:val="000000"/>
                <w:sz w:val="21"/>
                <w:szCs w:val="21"/>
              </w:rPr>
            </w:pPr>
            <w:r>
              <w:rPr>
                <w:b/>
                <w:bCs/>
                <w:sz w:val="21"/>
                <w:szCs w:val="21"/>
              </w:rPr>
              <w:t xml:space="preserve">Soluționarea contestațiilor finale</w:t>
            </w:r>
          </w:p>
        </w:tc>
        <w:tc>
          <w:tcPr>
            <w:tcW w:w="5850" w:type="dxa"/>
            <w:tcBorders>
              <w:top w:val="single" w:sz="4" w:space="0" w:color="BBBBBB"/>
              <w:bottom w:val="single" w:sz="4" w:space="0" w:color="BBBBBB"/>
            </w:tcBorders>
            <w:shd w:val="clear" w:color="auto" w:fill="F2F2F2"/>
          </w:tcPr>
          <w:p w14:paraId="62CAB8DB" w14:textId="77777777" w:rsidR="009C5F05" w:rsidRDefault="004133E3">
            <w:pPr>
              <w:spacing w:after="120" w:line="276" w:lineRule="auto"/>
              <w:jc w:val="both"/>
              <w:rPr>
                <w:color w:val="000000"/>
              </w:rPr>
            </w:pPr>
            <w:r>
              <w:t xml:space="preserve">Contestația finală privind prioritatea/ierarhizarea se depune în 5 zile lucrătoare de la comunicare. Comisia distinctă o soluționează în 3 zile lucrătoare, motivat. Termenele sunt reguli locale. Soluția locală nu înlătură căile de atac prevăzute de lege.</w:t>
            </w:r>
          </w:p>
        </w:tc>
        <w:tc>
          <w:tcPr>
            <w:tcW w:w="1680" w:type="dxa"/>
            <w:tcBorders>
              <w:top w:val="single" w:sz="4" w:space="0" w:color="BBBBBB"/>
              <w:bottom w:val="single" w:sz="4" w:space="0" w:color="BBBBBB"/>
            </w:tcBorders>
            <w:shd w:val="clear" w:color="auto" w:fill="F2F2F2"/>
          </w:tcPr>
          <w:p w14:paraId="16228799" w14:textId="77777777" w:rsidR="009C5F05" w:rsidRDefault="004133E3">
            <w:pPr>
              <w:spacing w:after="120" w:line="276" w:lineRule="auto"/>
              <w:rPr>
                <w:color w:val="000000"/>
                <w:sz w:val="21"/>
                <w:szCs w:val="21"/>
              </w:rPr>
            </w:pPr>
            <w:r>
              <w:rPr>
                <w:sz w:val="21"/>
                <w:szCs w:val="21"/>
              </w:rPr>
              <w:t xml:space="preserve">Consultant/ Comisia de contestatii</w:t>
            </w:r>
          </w:p>
        </w:tc>
      </w:tr>
      <w:tr w:rsidR="009C5F05" w14:paraId="587CC5DB" w14:textId="77777777">
        <w:trPr>
          <w:cantSplit/>
        </w:trPr>
        <w:tc>
          <w:tcPr>
            <w:tcW w:w="510" w:type="dxa"/>
            <w:tcBorders>
              <w:top w:val="single" w:sz="4" w:space="0" w:color="BBBBBB"/>
              <w:bottom w:val="single" w:sz="4" w:space="0" w:color="BBBBBB"/>
            </w:tcBorders>
          </w:tcPr>
          <w:p w14:paraId="58712FD6" w14:textId="42ADA04D" w:rsidR="009C5F05" w:rsidRDefault="00C57C0D">
            <w:pPr>
              <w:spacing w:after="120" w:line="276" w:lineRule="auto"/>
              <w:jc w:val="center"/>
            </w:pPr>
            <w:r>
              <w:rPr>
                <w:b/>
                <w:bCs/>
                <w:sz w:val="21"/>
                <w:szCs w:val="21"/>
              </w:rPr>
              <w:t>9</w:t>
            </w:r>
          </w:p>
        </w:tc>
        <w:tc>
          <w:tcPr>
            <w:tcW w:w="1710" w:type="dxa"/>
            <w:tcBorders>
              <w:top w:val="single" w:sz="4" w:space="0" w:color="BBBBBB"/>
              <w:bottom w:val="single" w:sz="4" w:space="0" w:color="BBBBBB"/>
            </w:tcBorders>
          </w:tcPr>
          <w:p w14:paraId="094507F3" w14:textId="77777777" w:rsidR="009C5F05" w:rsidRDefault="004133E3">
            <w:pPr>
              <w:spacing w:after="120" w:line="276" w:lineRule="auto"/>
            </w:pPr>
            <w:r>
              <w:rPr>
                <w:b/>
                <w:bCs/>
                <w:sz w:val="21"/>
                <w:szCs w:val="21"/>
              </w:rPr>
              <w:t xml:space="preserve">Aprobarea listei finale</w:t>
            </w:r>
          </w:p>
        </w:tc>
        <w:tc>
          <w:tcPr>
            <w:tcW w:w="5850" w:type="dxa"/>
            <w:tcBorders>
              <w:top w:val="single" w:sz="4" w:space="0" w:color="BBBBBB"/>
              <w:bottom w:val="single" w:sz="4" w:space="0" w:color="BBBBBB"/>
            </w:tcBorders>
          </w:tcPr>
          <w:p w14:paraId="384EBBA3" w14:textId="77777777" w:rsidR="009C5F05" w:rsidRDefault="004133E3">
            <w:pPr>
              <w:spacing w:after="120" w:line="276" w:lineRule="auto"/>
              <w:jc w:val="both"/>
            </w:pPr>
            <w:r>
              <w:t xml:space="preserve">După contestații, UAT aprobă lista finală și rezerva. Lista de angajament și analiza energetică se întocmesc pe Anexa nr. 10 la GS și se aprobă prin HCL. Se obțin semnăturile gospodăriilor și se încheie contractele cerute de ghid, inclusiv cu asociațiile pentru blocuri. Anexa nr. 11 la GS este modelul hotărârii de aprobare a proiectului.</w:t>
            </w:r>
          </w:p>
        </w:tc>
        <w:tc>
          <w:tcPr>
            <w:tcW w:w="1680" w:type="dxa"/>
            <w:tcBorders>
              <w:top w:val="single" w:sz="4" w:space="0" w:color="BBBBBB"/>
              <w:bottom w:val="single" w:sz="4" w:space="0" w:color="BBBBBB"/>
            </w:tcBorders>
          </w:tcPr>
          <w:p w14:paraId="3F812532" w14:textId="77777777" w:rsidR="009C5F05" w:rsidRDefault="004133E3">
            <w:pPr>
              <w:spacing w:after="120" w:line="276" w:lineRule="auto"/>
            </w:pPr>
            <w:r>
              <w:rPr>
                <w:sz w:val="21"/>
                <w:szCs w:val="21"/>
              </w:rPr>
              <w:t xml:space="preserve">Consiliul Local / UAT</w:t>
            </w:r>
          </w:p>
        </w:tc>
      </w:tr>
    </w:tbl>
    <w:p w14:paraId="45BF4277" w14:textId="77777777" w:rsidR="009C5F05" w:rsidRDefault="009C5F05">
      <w:pPr>
        <w:spacing w:after="120"/>
      </w:pPr>
    </w:p>
    <w:p w14:paraId="5565BC40" w14:textId="77777777" w:rsidR="009C5F05" w:rsidRDefault="004133E3">
      <w:pPr>
        <w:pStyle w:val="Titlu1"/>
      </w:pPr>
      <w:r>
        <w:t xml:space="preserve">VIII bis. Solicitarea de clarificări</w:t>
      </w:r>
    </w:p>
    <w:p w14:paraId="3AF3C81B" w14:textId="77777777" w:rsidR="009C5F05" w:rsidRDefault="004133E3">
      <w:pPr>
        <w:spacing w:after="120" w:line="276" w:lineRule="auto"/>
        <w:jc w:val="both"/>
      </w:pPr>
      <w:r>
        <w:rPr>
          <w:color w:val="000000"/>
        </w:rPr>
        <w:t xml:space="preserve">Pe parcursul etapei de verificare a eligibilității administrative (Etapa 3) și al etapei de stabilire a priorității (Etapa 5), Consultantul poate identifica necesitatea unor clarificări, iar Comisia de evaluare / UAT poate solicita aceste clarificări titularului unui dosar în oricare dintre următoarele situații:</w:t>
      </w:r>
    </w:p>
    <w:p w14:paraId="35507A04" w14:textId="77777777" w:rsidR="009C5F05" w:rsidRDefault="004133E3">
      <w:pPr>
        <w:spacing w:after="120" w:line="276" w:lineRule="auto"/>
        <w:jc w:val="both"/>
      </w:pPr>
      <w:r>
        <w:t xml:space="preserve">Membrii comisiei de evaluare și cei ai comisiei de contestații semnează declarații de imparțialitate, confidențialitate și conflict de interese. Persoanele în conflict se înlocuiesc. Membrii care au evaluat un dosar nu soluționează contestația aferentă. Consultantul acordă sprijin, iar UAT își asumă verificările și deciziile.</w:t>
      </w:r>
    </w:p>
    <w:p w14:paraId="6B65CCDC" w14:textId="77777777"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t xml:space="preserve">documentele depuse sunt incomplete, ilizibile, expirate sau nu corespund cerințelor minime prevăzute în prezenta metodologie;</w:t>
      </w:r>
    </w:p>
    <w:p w14:paraId="3B70F2DB" w14:textId="77777777"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t xml:space="preserve">informațiile declarate în Formularul de Angajament sunt contradictorii sau neclare în raport cu documentele justificative atașate;</w:t>
      </w:r>
    </w:p>
    <w:p w14:paraId="77219ACA" w14:textId="77777777"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lastRenderedPageBreak/>
        <w:t xml:space="preserve">există neconcordanțe între datele din cartea de identitate, extrasul de carte funciară și formularul completat;</w:t>
      </w:r>
    </w:p>
    <w:p w14:paraId="5F3C326A" w14:textId="77777777"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t xml:space="preserve">sunt necesare documente suplimentare pentru verificarea unui criteriu de eligibilitate sau de prioritate invocat de titular.</w:t>
      </w:r>
    </w:p>
    <w:p w14:paraId="2366F03D" w14:textId="77777777" w:rsidR="009C5F05" w:rsidRDefault="009C5F05">
      <w:pPr>
        <w:spacing w:after="60"/>
      </w:pPr>
    </w:p>
    <w:p w14:paraId="3F1B24EF" w14:textId="77777777" w:rsidR="009C5F05" w:rsidRDefault="004133E3">
      <w:pPr>
        <w:pStyle w:val="Titlu2"/>
      </w:pPr>
      <w:r>
        <w:t xml:space="preserve">VIII bis.1. Procedura de solicitare a clarificărilor</w:t>
      </w:r>
    </w:p>
    <w:p w14:paraId="0F64B753" w14:textId="77777777" w:rsidR="009C5F05" w:rsidRDefault="004133E3">
      <w:pPr>
        <w:spacing w:after="120" w:line="276" w:lineRule="auto"/>
        <w:jc w:val="both"/>
      </w:pPr>
      <w:r>
        <w:rPr>
          <w:color w:val="000000"/>
        </w:rPr>
        <w:t xml:space="preserve">Solicitarea de clarificări se transmite titularului în scris, prin unul dintre următoarele mijloace: </w:t>
      </w:r>
    </w:p>
    <w:p w14:paraId="25D99E1B" w14:textId="77777777" w:rsidR="009C5F05" w:rsidRDefault="004133E3">
      <w:pPr>
        <w:spacing w:after="120" w:line="276" w:lineRule="auto"/>
        <w:jc w:val="both"/>
      </w:pPr>
      <w:r>
        <w:t xml:space="preserve">a) e-mail, la adresa electronică declarată de candidat în formularul de înscriere (cu solicitare de confirmare de primire/citire); sau</w:t>
      </w:r>
    </w:p>
    <w:p w14:paraId="28933911" w14:textId="77777777" w:rsidR="009C5F05" w:rsidRDefault="004133E3">
      <w:pPr>
        <w:spacing w:after="120" w:line="276" w:lineRule="auto"/>
        <w:jc w:val="both"/>
      </w:pPr>
      <w:r>
        <w:t xml:space="preserve">b) Prin înmânare personală la domiciliu, de către un reprezentant al UAT (Primăriei). În acest caz, solicitarea se tipărește în 2 exemplare: unul pentru candidat și unul pentru UAT. Pe exemplarul care rămâne la UAT, candidatul va scrie olograf mențiunea „Am primit un exemplar”, urmată de dată, nume în clar și semnătură.</w:t>
      </w:r>
    </w:p>
    <w:p w14:paraId="3301110D" w14:textId="77777777" w:rsidR="009C5F05" w:rsidRDefault="004133E3">
      <w:pPr>
        <w:spacing w:after="120" w:line="276" w:lineRule="auto"/>
        <w:jc w:val="both"/>
      </w:pPr>
      <w:r>
        <w:rPr>
          <w:color w:val="000000"/>
        </w:rPr>
        <w:t xml:space="preserve">Documentul de solicitare a clarificărilor cuprinde obligatoriu:</w:t>
      </w:r>
    </w:p>
    <w:p w14:paraId="4AF7EB53" w14:textId="77777777"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t xml:space="preserve">indicarea clară a documentului lipsă sau a aspectului neclar;</w:t>
      </w:r>
    </w:p>
    <w:p w14:paraId="240BB38F" w14:textId="77777777"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t xml:space="preserve">termenul-limită acordat pentru răspuns — minimum </w:t>
      </w:r>
      <w:r>
        <w:t>3</w:t>
      </w:r>
      <w:r>
        <w:rPr>
          <w:color w:val="000000"/>
        </w:rPr>
        <w:t xml:space="preserve"> zile lucrătoare de la data confirmată a primirii solicitării, fără a depăși o durată totală care ar compromite calendarul procedurii;</w:t>
      </w:r>
    </w:p>
    <w:p w14:paraId="6FF437B5" w14:textId="77777777"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t xml:space="preserve">modalitatea de transmitere a răspunsului (fizic la sediul UAT sau prin e-mail);</w:t>
      </w:r>
    </w:p>
    <w:p w14:paraId="070A14E4" w14:textId="77777777"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t xml:space="preserve">avertizarea că nerespectarea termenului sau răspunsul nesatisfăcător conduc la evaluarea dosarului exclusiv pe baza documentelor deja depuse.</w:t>
      </w:r>
    </w:p>
    <w:p w14:paraId="28D0254E" w14:textId="77777777" w:rsidR="009C5F05" w:rsidRDefault="009C5F05">
      <w:pPr>
        <w:spacing w:after="60"/>
      </w:pPr>
    </w:p>
    <w:p w14:paraId="5433D6D5" w14:textId="77777777" w:rsidR="009C5F05" w:rsidRDefault="004133E3">
      <w:pPr>
        <w:pStyle w:val="Titlu2"/>
      </w:pPr>
      <w:r>
        <w:t xml:space="preserve">VIII bis.2. Efectele clarificărilor</w:t>
      </w:r>
    </w:p>
    <w:p w14:paraId="63C59DBE" w14:textId="77777777" w:rsidR="009C5F05" w:rsidRDefault="004133E3">
      <w:pPr>
        <w:spacing w:after="120" w:line="276" w:lineRule="auto"/>
        <w:jc w:val="both"/>
      </w:pPr>
      <w:r>
        <w:rPr>
          <w:color w:val="000000"/>
        </w:rPr>
        <w:t xml:space="preserve">Clarificările furnizate în termen și în mod satisfăcător sunt integrate în dosarul candidaturii și luate în considerare de comisie la stabilirea eligibilității și/sau a priorității.</w:t>
      </w:r>
    </w:p>
    <w:p w14:paraId="2F415F3C" w14:textId="77777777" w:rsidR="009C5F05" w:rsidRDefault="004133E3">
      <w:pPr>
        <w:spacing w:after="120" w:line="276" w:lineRule="auto"/>
        <w:jc w:val="both"/>
      </w:pPr>
      <w:r>
        <w:rPr>
          <w:color w:val="000000"/>
        </w:rPr>
        <w:t xml:space="preserve">Clarificările nu pot modifica în mod esențial conținutul candidaturii, nu pot adăuga criterii de prioritate noi față de cele declarate inițial în Formularul de Angajament și nu pot înlocui documente care dovedesc îndeplinirea condițiilor de eligibilitate eliminatorii cu simple declarații pe propria răspundere, acolo unde GS impune documente justificative.</w:t>
      </w:r>
    </w:p>
    <w:p w14:paraId="79EF5922" w14:textId="77777777" w:rsidR="009C5F05" w:rsidRDefault="004133E3">
      <w:pPr>
        <w:spacing w:after="120" w:line="276" w:lineRule="auto"/>
        <w:jc w:val="both"/>
      </w:pPr>
      <w:r>
        <w:rPr>
          <w:color w:val="000000"/>
        </w:rPr>
        <w:t xml:space="preserve">Netransmiterea răspunsului în termenul stabilit sau furnizarea unui răspuns nesatisfăcător are drept consecință:</w:t>
      </w:r>
    </w:p>
    <w:p w14:paraId="6E3B7379" w14:textId="77777777"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t xml:space="preserve">pentru condițiile de eligibilitate administrativă (Secțiunea V): respingerea cererii pentru condiția neacoperită documentar, cu comunicare scrisă și indicarea dreptului de contestație;</w:t>
      </w:r>
    </w:p>
    <w:p w14:paraId="79C9C830" w14:textId="77777777"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t xml:space="preserve">pentru criteriile de prioritate (Secțiunea VI): neconfirmarea încadrării invocate și analizarea dosarului în grupa justificată prin actele disponibile, fără respingere automată dacă sunt îndeplinite condițiile de eligibilitate.</w:t>
      </w:r>
    </w:p>
    <w:p w14:paraId="4D11D48B" w14:textId="77777777" w:rsidR="009C5F05" w:rsidRDefault="009C5F05">
      <w:pPr>
        <w:spacing w:after="60"/>
      </w:pPr>
    </w:p>
    <w:p w14:paraId="4013C31F" w14:textId="77777777" w:rsidR="009C5F05" w:rsidRDefault="004133E3">
      <w:pPr>
        <w:pStyle w:val="Titlu2"/>
      </w:pPr>
      <w:r>
        <w:t xml:space="preserve">VIII bis.3. Reguli procedurale</w:t>
      </w:r>
    </w:p>
    <w:p w14:paraId="513141F2" w14:textId="77777777" w:rsidR="009C5F05" w:rsidRDefault="004133E3">
      <w:pPr>
        <w:spacing w:after="120" w:line="276" w:lineRule="auto"/>
        <w:jc w:val="both"/>
      </w:pPr>
      <w:r>
        <w:rPr>
          <w:color w:val="000000"/>
        </w:rPr>
        <w:t xml:space="preserve">Comisia de evaluare poate adresa maximum o solicitare de clarificări per dosar, pentru a preveni tergiversarea procedurii și a asigura tratamentul egal al candidaților. În situații excepționale justificate în scris, președintele comisiei poate aproba o a doua solicitare.</w:t>
      </w:r>
    </w:p>
    <w:p w14:paraId="69BBB7E7" w14:textId="77777777" w:rsidR="009C5F05" w:rsidRDefault="004133E3">
      <w:pPr>
        <w:spacing w:after="120" w:line="276" w:lineRule="auto"/>
        <w:jc w:val="both"/>
      </w:pPr>
      <w:r>
        <w:rPr>
          <w:color w:val="000000"/>
        </w:rPr>
        <w:t xml:space="preserve">Toate solicitările de clarificări și răspunsurile primite se consemnează în procesul-verbal al comisiei de evaluare și se arhivează ca parte integrantă a dosarului candidaturii.</w:t>
      </w:r>
    </w:p>
    <w:p w14:paraId="618B14B3" w14:textId="77777777" w:rsidR="009C5F05" w:rsidRDefault="004133E3">
      <w:pPr>
        <w:spacing w:after="120" w:line="276" w:lineRule="auto"/>
        <w:jc w:val="both"/>
      </w:pPr>
      <w:r>
        <w:rPr>
          <w:color w:val="000000"/>
        </w:rPr>
        <w:lastRenderedPageBreak/>
        <w:t xml:space="preserve">Perioada de clarificări nu se include în termenul de contestație. Termenul de contestație curge de la data comunicării deciziei finale privind eligibilitatea sau prioritatea, nu de la data solicitării de clarificări.</w:t>
      </w:r>
    </w:p>
    <w:p w14:paraId="2FA5F391" w14:textId="77777777" w:rsidR="009C5F05" w:rsidRDefault="009C5F05">
      <w:pPr>
        <w:spacing w:after="120"/>
      </w:pPr>
    </w:p>
    <w:p w14:paraId="0C7DC1AB" w14:textId="77777777" w:rsidR="009C5F05" w:rsidRDefault="004133E3">
      <w:pPr>
        <w:pStyle w:val="Titlu1"/>
      </w:pPr>
      <w:r>
        <w:t xml:space="preserve">IX. Departajarea gospodăriilor cu aceeași prioritate</w:t>
      </w:r>
    </w:p>
    <w:p w14:paraId="4F7B753E" w14:textId="77777777" w:rsidR="009C5F05" w:rsidRDefault="004133E3">
      <w:pPr>
        <w:spacing w:after="120" w:line="276" w:lineRule="auto"/>
        <w:jc w:val="both"/>
      </w:pPr>
      <w:r>
        <w:rPr>
          <w:color w:val="000000"/>
        </w:rPr>
        <w:t xml:space="preserve">În cadrul aceleiași grupe din secțiunea VI.1, gospodăriile eligibile se departajează prin următoarele reguli locale, publicate înaintea evaluării:</w:t>
      </w:r>
    </w:p>
    <w:p w14:paraId="4E4DA73C" w14:textId="77777777" w:rsidR="009C5F05" w:rsidRDefault="004133E3">
      <w:pPr>
        <w:numPr>
          <w:ilvl w:val="0"/>
          <w:numId w:val="2"/>
        </w:numPr>
        <w:pBdr>
          <w:top w:val="nil"/>
          <w:left w:val="nil"/>
          <w:bottom w:val="nil"/>
          <w:right w:val="nil"/>
          <w:between w:val="nil"/>
        </w:pBdr>
        <w:spacing w:after="80" w:line="276" w:lineRule="auto"/>
        <w:jc w:val="both"/>
        <w:rPr>
          <w:color w:val="000000"/>
        </w:rPr>
      </w:pPr>
      <w:r>
        <w:rPr>
          <w:color w:val="000000"/>
        </w:rPr>
        <w:t xml:space="preserve">Au prioritate gospodăriile pentru care sunt confirmate atât vulnerabilitatea/sărăcia energetică, cât și afectarea de tranziție, în interiorul aceleiași grupe.</w:t>
      </w:r>
    </w:p>
    <w:p w14:paraId="14158F3A" w14:textId="77777777" w:rsidR="009C5F05" w:rsidRDefault="004133E3">
      <w:pPr>
        <w:numPr>
          <w:ilvl w:val="0"/>
          <w:numId w:val="2"/>
        </w:numPr>
        <w:pBdr>
          <w:top w:val="nil"/>
          <w:left w:val="nil"/>
          <w:bottom w:val="nil"/>
          <w:right w:val="nil"/>
          <w:between w:val="nil"/>
        </w:pBdr>
        <w:spacing w:after="80" w:line="276" w:lineRule="auto"/>
        <w:jc w:val="both"/>
        <w:rPr>
          <w:color w:val="000000"/>
        </w:rPr>
      </w:pPr>
      <w:r>
        <w:rPr>
          <w:color w:val="000000"/>
        </w:rPr>
        <w:t xml:space="preserve">Dacă egalitatea se menține, se utilizează data și ora înregistrării cererii la UAT, numai între dosarele din aceeași rundă și grupă de prioritate.</w:t>
      </w:r>
    </w:p>
    <w:p w14:paraId="1A24632A" w14:textId="77777777" w:rsidR="009C5F05" w:rsidRDefault="009C5F05">
      <w:pPr>
        <w:spacing w:after="120"/>
      </w:pPr>
    </w:p>
    <w:p w14:paraId="00FCF37D" w14:textId="77777777" w:rsidR="009C5F05" w:rsidRDefault="004133E3">
      <w:pPr>
        <w:pStyle w:val="Titlu1"/>
      </w:pPr>
      <w:r>
        <w:t xml:space="preserve">X. Lista de rezervă</w:t>
      </w:r>
    </w:p>
    <w:p w14:paraId="0315C2DA" w14:textId="77777777" w:rsidR="009C5F05" w:rsidRDefault="004133E3">
      <w:pPr>
        <w:spacing w:after="120" w:line="276" w:lineRule="auto"/>
        <w:jc w:val="both"/>
      </w:pPr>
      <w:r>
        <w:rPr>
          <w:color w:val="000000"/>
        </w:rPr>
        <w:t xml:space="preserve">Gospodăriile eligibile administrativ care nu au fost incluse în lista principală din cauza epuizării bugetului alocat formează lista de rezervă, în ordinea grupelor de prioritate și a regulilor de departajare.</w:t>
      </w:r>
    </w:p>
    <w:p w14:paraId="74E0E0C3" w14:textId="77777777" w:rsidR="009C5F05" w:rsidRDefault="004133E3">
      <w:pPr>
        <w:spacing w:after="120" w:line="276" w:lineRule="auto"/>
        <w:jc w:val="both"/>
      </w:pPr>
      <w:r>
        <w:rPr>
          <w:color w:val="000000"/>
        </w:rPr>
        <w:t xml:space="preserve">Lista de rezervă poate fi activată în următoarele situații:</w:t>
      </w:r>
    </w:p>
    <w:p w14:paraId="721B8DAF" w14:textId="77777777"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t xml:space="preserve">o gospodărie selectată renunță la participare;</w:t>
      </w:r>
    </w:p>
    <w:p w14:paraId="2617795F" w14:textId="77777777"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t xml:space="preserve">o gospodărie selectată nu completează documentele administrative obligatorii la termen;</w:t>
      </w:r>
    </w:p>
    <w:p w14:paraId="6D9802A8" w14:textId="77777777"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t xml:space="preserve">o gospodărie selectată pierde eligibilitatea la momentul contractării sau pe parcursul implementării;</w:t>
      </w:r>
    </w:p>
    <w:p w14:paraId="7BAADC5E" w14:textId="77777777" w:rsidR="009C5F05" w:rsidRDefault="004133E3">
      <w:pPr>
        <w:numPr>
          <w:ilvl w:val="0"/>
          <w:numId w:val="1"/>
        </w:numPr>
        <w:pBdr>
          <w:top w:val="nil"/>
          <w:left w:val="nil"/>
          <w:bottom w:val="nil"/>
          <w:right w:val="nil"/>
          <w:between w:val="nil"/>
        </w:pBdr>
        <w:spacing w:after="80" w:line="276" w:lineRule="auto"/>
        <w:jc w:val="both"/>
        <w:rPr>
          <w:color w:val="000000"/>
        </w:rPr>
      </w:pPr>
      <w:r>
        <w:rPr>
          <w:color w:val="000000"/>
        </w:rPr>
        <w:t xml:space="preserve">apare o imposibilitate obiectivă de implementare la locația respectivă.</w:t>
      </w:r>
    </w:p>
    <w:p w14:paraId="64D4ED5E" w14:textId="77777777" w:rsidR="009C5F05" w:rsidRDefault="004133E3">
      <w:pPr>
        <w:spacing w:after="120" w:line="276" w:lineRule="auto"/>
        <w:jc w:val="both"/>
      </w:pPr>
      <w:r>
        <w:rPr>
          <w:color w:val="000000"/>
        </w:rPr>
        <w:t xml:space="preserve">Lista de rezervă se utilizează în limita valabilității proiectului și a regulilor de finanțare. După depunerea cererii de finanțare, înlocuirile se fac numai cu respectarea notificărilor și aprobărilor AM/OI aplicabile, inclusiv pentru modificări ale gospodăriilor, drepturilor sau soluției tehnice, nu doar ale indicatorilor. Documentele proiectului se actualizează, după caz.</w:t>
      </w:r>
    </w:p>
    <w:p w14:paraId="57A32CA7" w14:textId="77777777" w:rsidR="009C5F05" w:rsidRDefault="009C5F05">
      <w:pPr>
        <w:spacing w:after="120"/>
      </w:pPr>
    </w:p>
    <w:p w14:paraId="29F4E606" w14:textId="77777777" w:rsidR="009C5F05" w:rsidRDefault="004133E3">
      <w:pPr>
        <w:pStyle w:val="Titlu1"/>
      </w:pPr>
      <w:r>
        <w:t xml:space="preserve">XI. Protecția datelor cu caracter personal (GDPR)</w:t>
      </w:r>
    </w:p>
    <w:p w14:paraId="3329487A" w14:textId="77777777" w:rsidR="009C5F05" w:rsidRDefault="004133E3">
      <w:pPr>
        <w:spacing w:after="120" w:line="276" w:lineRule="auto"/>
        <w:jc w:val="both"/>
      </w:pPr>
      <w:r>
        <w:rPr>
          <w:b/>
          <w:bCs/>
          <w:color w:val="000000"/>
        </w:rPr>
        <w:t>Operator de date:</w:t>
      </w:r>
      <w:r>
        <w:rPr>
          <w:color w:val="000000"/>
        </w:rPr>
        <w:t xml:space="preserve"> Comuna Bretea Română</w:t>
      </w:r>
      <w:r>
        <w:rPr>
          <w:color w:val="000000"/>
        </w:rPr>
        <w:t xml:space="preserve">, cu sediul în </w:t>
      </w:r>
      <w:r>
        <w:rPr>
          <w:color w:val="000000"/>
        </w:rPr>
        <w:t xml:space="preserve">____________________</w:t>
      </w:r>
      <w:r>
        <w:rPr>
          <w:color w:val="000000"/>
        </w:rPr>
        <w:t xml:space="preserve">, e-mail: </w:t>
      </w:r>
      <w:r>
        <w:rPr>
          <w:color w:val="000000"/>
        </w:rPr>
        <w:t>____________________</w:t>
      </w:r>
      <w:r>
        <w:rPr>
          <w:color w:val="000000"/>
        </w:rPr>
        <w:t>.</w:t>
      </w:r>
    </w:p>
    <w:p w14:paraId="51CE310F" w14:textId="77777777" w:rsidR="009C5F05" w:rsidRDefault="004133E3">
      <w:pPr>
        <w:spacing w:after="120" w:line="276" w:lineRule="auto"/>
        <w:jc w:val="both"/>
      </w:pPr>
      <w:r>
        <w:rPr>
          <w:b/>
          <w:bCs/>
          <w:color w:val="000000"/>
        </w:rPr>
        <w:t xml:space="preserve">Scopul prelucrării: Datele cu caracter personal colectate prin Formularul de Angajament și documentele anexate sunt prelucrate exclusiv în scopul organizării și desfășurării procedurii de selecție a gospodăriilor, al implementării proiectului și al îndeplinirii obligațiilor de raportare față de AM PTJ. Datele nu vor fi utilizate în alte scopuri.</w:t>
      </w:r>
    </w:p>
    <w:p w14:paraId="6E3CE3E3" w14:textId="77777777" w:rsidR="009C5F05" w:rsidRDefault="004133E3">
      <w:pPr>
        <w:spacing w:after="120" w:line="276" w:lineRule="auto"/>
        <w:jc w:val="both"/>
      </w:pPr>
      <w:r>
        <w:rPr>
          <w:b/>
          <w:bCs/>
          <w:color w:val="000000"/>
        </w:rPr>
        <w:t xml:space="preserve">Temeiul juridic:</w:t>
      </w:r>
      <w:r>
        <w:rPr>
          <w:color w:val="000000"/>
        </w:rPr>
        <w:t xml:space="preserve"> Art. 6 alin. (1) lit. (e) din Regulamentul (UE) 2016/679 — executarea unei sarcini de interes public; și art. 6 alin. (1) lit. (c) — respectarea obligațiilor legale care revin operatorului (condiții de eligibilitate și raportare GS).</w:t>
      </w:r>
    </w:p>
    <w:p w14:paraId="30FF7AB2" w14:textId="77777777" w:rsidR="009C5F05" w:rsidRDefault="004133E3">
      <w:pPr>
        <w:spacing w:after="120" w:line="276" w:lineRule="auto"/>
        <w:jc w:val="both"/>
      </w:pPr>
      <w:r>
        <w:rPr>
          <w:b/>
          <w:bCs/>
          <w:color w:val="000000"/>
        </w:rPr>
        <w:t xml:space="preserve">Categorii de date prelucrate:</w:t>
      </w:r>
      <w:r>
        <w:rPr>
          <w:color w:val="000000"/>
        </w:rPr>
        <w:t xml:space="preserve"> date de identificare (nume, prenume, CNP, serie CI), date de contact (telefon, e-mail), date despre proprietate (adresă, CF), date socio-economice (venitul, statut de asistență socială, stare de sănătate — dizabilități, date de muncă), consum de energie electrică.</w:t>
      </w:r>
    </w:p>
    <w:p w14:paraId="5412C2A0" w14:textId="77777777" w:rsidR="009C5F05" w:rsidRDefault="004133E3">
      <w:pPr>
        <w:spacing w:after="120" w:line="276" w:lineRule="auto"/>
        <w:jc w:val="both"/>
      </w:pPr>
      <w:r>
        <w:t xml:space="preserve">UAT furnizează informarea completă privind prelucrarea datelor și datele responsabilului cu protecția datelor. Se colectează numai datele necesare; pentru datele din categorii speciale se verifică separat condițiile legale. Înscrierea nu constituie consimțământ general pentru orice prelucrare.</w:t>
      </w:r>
    </w:p>
    <w:p w14:paraId="6EC1444C" w14:textId="77777777" w:rsidR="009C5F05" w:rsidRDefault="004133E3">
      <w:pPr>
        <w:spacing w:after="120" w:line="276" w:lineRule="auto"/>
        <w:jc w:val="both"/>
      </w:pPr>
      <w:r>
        <w:rPr>
          <w:b/>
          <w:bCs/>
          <w:color w:val="000000"/>
        </w:rPr>
        <w:lastRenderedPageBreak/>
        <w:t xml:space="preserve">Durata stocării: Documentele se păstrează conform termenelor aplicabile programului, contractului de finanțare și legislației privind arhivarea. Durabilitatea investiției este de 5 ani de la plata finală și nu înlocuiește termenele distincte de păstrare a documentelor.</w:t>
      </w:r>
    </w:p>
    <w:p w14:paraId="0765FF17" w14:textId="77777777" w:rsidR="009C5F05" w:rsidRDefault="004133E3">
      <w:pPr>
        <w:spacing w:after="120" w:line="276" w:lineRule="auto"/>
        <w:jc w:val="both"/>
      </w:pPr>
      <w:r>
        <w:rPr>
          <w:b/>
          <w:bCs/>
          <w:color w:val="000000"/>
        </w:rPr>
        <w:t xml:space="preserve">Publicarea rezultatelor:</w:t>
      </w:r>
      <w:r>
        <w:rPr>
          <w:color w:val="000000"/>
        </w:rPr>
        <w:t xml:space="preserve"> Rezultatele procedurii de selecție se publică pe site-ul UAT și la sediul primăriei. Publicarea se face cu respectarea principiului minimizării datelor: identificarea candidaților se realizează prin numărul de înregistrare al dosarului, nu prin date de identificare personală (CNP, adresă completă).</w:t>
      </w:r>
    </w:p>
    <w:p w14:paraId="6EF7C2FC" w14:textId="77777777" w:rsidR="009C5F05" w:rsidRDefault="004133E3">
      <w:pPr>
        <w:spacing w:after="120" w:line="276" w:lineRule="auto"/>
        <w:jc w:val="both"/>
      </w:pPr>
      <w:r>
        <w:rPr>
          <w:b/>
          <w:bCs/>
          <w:color w:val="000000"/>
        </w:rPr>
        <w:t xml:space="preserve">Drepturile persoanelor vizate:</w:t>
      </w:r>
      <w:r>
        <w:rPr>
          <w:color w:val="000000"/>
        </w:rPr>
        <w:t xml:space="preserve"> Candidații au dreptul de acces la date, de rectificare, de ștergere (în limitele prevăzute de legislație), de restricționare a prelucrării și de opoziție, pe care le pot exercita prin depunerea unei cereri scrise la sediul UAT sau prin e-mail la </w:t>
      </w:r>
      <w:r>
        <w:rPr>
          <w:color w:val="000000"/>
        </w:rPr>
        <w:t>____________________</w:t>
      </w:r>
      <w:r>
        <w:rPr>
          <w:color w:val="000000"/>
        </w:rPr>
        <w:t xml:space="preserve">. De asemenea, au dreptul de a depune o plângere la Autoritatea Națională de Supraveghere a Prelucrării Datelor cu Caracter Personal (ANSPDCP).</w:t>
      </w:r>
    </w:p>
    <w:p w14:paraId="32002F24" w14:textId="77777777" w:rsidR="009C5F05" w:rsidRDefault="009C5F05">
      <w:pPr>
        <w:spacing w:after="120"/>
      </w:pPr>
    </w:p>
    <w:p w14:paraId="4C1D39A4" w14:textId="77777777" w:rsidR="009C5F05" w:rsidRDefault="004133E3">
      <w:pPr>
        <w:pStyle w:val="Titlu1"/>
      </w:pPr>
      <w:r>
        <w:t xml:space="preserve">XII. Dispoziții finale</w:t>
      </w:r>
    </w:p>
    <w:p w14:paraId="18391FF3" w14:textId="77777777" w:rsidR="009C5F05" w:rsidRDefault="004133E3">
      <w:pPr>
        <w:spacing w:after="120" w:line="276" w:lineRule="auto"/>
        <w:jc w:val="both"/>
      </w:pPr>
      <w:r>
        <w:rPr>
          <w:color w:val="000000"/>
        </w:rPr>
        <w:t xml:space="preserve">Prezenta metodologie se aprobă prin actul autorității competente a UAT </w:t>
      </w:r>
      <w:r>
        <w:rPr>
          <w:color w:val="000000"/>
        </w:rPr>
        <w:t>Comuna Bretea Română,</w:t>
      </w:r>
      <w:r>
        <w:rPr>
          <w:color w:val="000000"/>
        </w:rPr>
        <w:t xml:space="preserve"> după verificarea compartimentelor de specialitate, și se publică anterior lansării procedurii de selecție.</w:t>
      </w:r>
    </w:p>
    <w:p w14:paraId="628B58CF" w14:textId="77777777" w:rsidR="009C5F05" w:rsidRDefault="004133E3">
      <w:pPr>
        <w:spacing w:after="120" w:line="276" w:lineRule="auto"/>
        <w:jc w:val="both"/>
      </w:pPr>
      <w:r>
        <w:rPr>
          <w:color w:val="000000"/>
        </w:rPr>
        <w:t xml:space="preserve">UAT va păstra documentele procedurii — cereri, angajamente, înscrisuri justificative, fișe de inspecție, procese-verbale, contestații, răspunsuri și dovezi de publicitate/comunicare — potrivit termenelor aplicabile programului, contractului de finanțare și arhivării.</w:t>
      </w:r>
    </w:p>
    <w:p w14:paraId="16DAEB7F" w14:textId="77777777" w:rsidR="009C5F05" w:rsidRDefault="004133E3">
      <w:pPr>
        <w:spacing w:after="120" w:line="276" w:lineRule="auto"/>
        <w:jc w:val="both"/>
      </w:pPr>
      <w:r>
        <w:rPr>
          <w:color w:val="000000"/>
        </w:rPr>
        <w:t xml:space="preserve">Modificările se aprobă prin act al autorității competente și se publică înaintea aplicării. Nu se schimbă retroactiv criteriile în timpul evaluării. Dacă sunt afectate condițiile proiectului depus, se respectă obligațiile de notificare/aprobare ale AM/OI.</w:t>
      </w:r>
    </w:p>
    <w:p w14:paraId="678928FF" w14:textId="77777777" w:rsidR="009C5F05" w:rsidRDefault="004133E3">
      <w:pPr>
        <w:spacing w:after="120" w:line="276" w:lineRule="auto"/>
        <w:jc w:val="both"/>
      </w:pPr>
      <w:r>
        <w:rPr>
          <w:color w:val="000000"/>
        </w:rPr>
        <w:t xml:space="preserve">Prevederile prezentei metodologii se completează cu dispozițiile Ghidului Solicitantului (inclusiv eratele și clarificările publicate de AM) și cu legislația națională și europeană aplicabilă.</w:t>
      </w:r>
    </w:p>
    <w:p w14:paraId="13F6B1E1" w14:textId="77777777" w:rsidR="009C5F05" w:rsidRDefault="009C5F05">
      <w:pPr>
        <w:spacing w:after="240"/>
      </w:pPr>
    </w:p>
    <w:p w14:paraId="50B2A928" w14:textId="77777777" w:rsidR="009C5F05" w:rsidRDefault="009C5F05">
      <w:pPr>
        <w:widowControl w:val="0"/>
        <w:pBdr>
          <w:top w:val="nil"/>
          <w:left w:val="nil"/>
          <w:bottom w:val="nil"/>
          <w:right w:val="nil"/>
          <w:between w:val="nil"/>
        </w:pBdr>
        <w:spacing w:line="276" w:lineRule="auto"/>
      </w:pPr>
    </w:p>
    <w:sectPr w:rsidR="009C5F05">
      <w:headerReference w:type="even" r:id="rId8"/>
      <w:headerReference w:type="default" r:id="rId9"/>
      <w:footerReference w:type="even" r:id="rId10"/>
      <w:footerReference w:type="default" r:id="rId11"/>
      <w:headerReference w:type="first" r:id="rId12"/>
      <w:footerReference w:type="first" r:id="rId13"/>
      <w:pgSz w:w="11906" w:h="16838"/>
      <w:pgMar w:top="1080" w:right="1080" w:bottom="1080" w:left="108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99E00" w14:textId="77777777" w:rsidR="005577EA" w:rsidRDefault="005577EA">
      <w:r>
        <w:separator/>
      </w:r>
    </w:p>
  </w:endnote>
  <w:endnote w:type="continuationSeparator" w:id="0">
    <w:p w14:paraId="1F3C5BB5" w14:textId="77777777" w:rsidR="005577EA" w:rsidRDefault="00557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BF5E8986-49B7-447A-8B17-E11DFDF3E3AD}"/>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auto"/>
    <w:pitch w:val="default"/>
  </w:font>
  <w:font w:name="Georgia">
    <w:panose1 w:val="02040502050405020303"/>
    <w:charset w:val="EE"/>
    <w:family w:val="roman"/>
    <w:pitch w:val="variable"/>
    <w:sig w:usb0="00000287" w:usb1="00000000" w:usb2="00000000" w:usb3="00000000" w:csb0="0000009F" w:csb1="00000000"/>
    <w:embedItalic r:id="rId2" w:fontKey="{72C18BE2-B5D3-4FC4-9390-C026AF6E6ED9}"/>
  </w:font>
  <w:font w:name="Calibri">
    <w:panose1 w:val="020F0502020204030204"/>
    <w:charset w:val="EE"/>
    <w:family w:val="swiss"/>
    <w:pitch w:val="variable"/>
    <w:sig w:usb0="E4002EFF" w:usb1="C200247B" w:usb2="00000009" w:usb3="00000000" w:csb0="000001FF" w:csb1="00000000"/>
    <w:embedRegular r:id="rId3" w:fontKey="{90E62BD0-ACDB-431D-BC3C-DAEAFB7C931C}"/>
  </w:font>
  <w:font w:name="Cambria">
    <w:panose1 w:val="02040503050406030204"/>
    <w:charset w:val="EE"/>
    <w:family w:val="roman"/>
    <w:pitch w:val="variable"/>
    <w:sig w:usb0="E00006FF" w:usb1="420024FF" w:usb2="02000000" w:usb3="00000000" w:csb0="0000019F" w:csb1="00000000"/>
    <w:embedRegular r:id="rId4" w:fontKey="{929D876E-9BB0-4A57-8E33-CD5C9E8890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7D06E" w14:textId="77777777" w:rsidR="009C5F05" w:rsidRDefault="009C5F05">
    <w:pPr>
      <w:pBdr>
        <w:top w:val="nil"/>
        <w:left w:val="nil"/>
        <w:bottom w:val="nil"/>
        <w:right w:val="nil"/>
        <w:between w:val="nil"/>
      </w:pBd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CB62E" w14:textId="77777777" w:rsidR="009C5F05" w:rsidRDefault="004133E3">
    <w:pPr>
      <w:pBdr>
        <w:top w:val="single" w:sz="4" w:space="1" w:color="2E75B6"/>
      </w:pBdr>
      <w:tabs>
        <w:tab w:val="right" w:pos="9746"/>
      </w:tabs>
      <w:spacing w:before="60"/>
    </w:pPr>
    <w:proofErr w:type="spellStart"/>
    <w:r>
      <w:rPr>
        <w:color w:val="595959"/>
        <w:sz w:val="17"/>
        <w:szCs w:val="17"/>
      </w:rPr>
      <w:t>Cofinanțat</w:t>
    </w:r>
    <w:proofErr w:type="spellEnd"/>
    <w:r>
      <w:rPr>
        <w:color w:val="595959"/>
        <w:sz w:val="17"/>
        <w:szCs w:val="17"/>
      </w:rPr>
      <w:t xml:space="preserve"> </w:t>
    </w:r>
    <w:proofErr w:type="spellStart"/>
    <w:r>
      <w:rPr>
        <w:color w:val="595959"/>
        <w:sz w:val="17"/>
        <w:szCs w:val="17"/>
      </w:rPr>
      <w:t>prin</w:t>
    </w:r>
    <w:proofErr w:type="spellEnd"/>
    <w:r>
      <w:rPr>
        <w:color w:val="595959"/>
        <w:sz w:val="17"/>
        <w:szCs w:val="17"/>
      </w:rPr>
      <w:t xml:space="preserve"> Fondul </w:t>
    </w:r>
    <w:proofErr w:type="spellStart"/>
    <w:r>
      <w:rPr>
        <w:color w:val="595959"/>
        <w:sz w:val="17"/>
        <w:szCs w:val="17"/>
      </w:rPr>
      <w:t>pentru</w:t>
    </w:r>
    <w:proofErr w:type="spellEnd"/>
    <w:r>
      <w:rPr>
        <w:color w:val="595959"/>
        <w:sz w:val="17"/>
        <w:szCs w:val="17"/>
      </w:rPr>
      <w:t xml:space="preserve"> </w:t>
    </w:r>
    <w:proofErr w:type="spellStart"/>
    <w:r>
      <w:rPr>
        <w:color w:val="595959"/>
        <w:sz w:val="17"/>
        <w:szCs w:val="17"/>
      </w:rPr>
      <w:t>Tranziție</w:t>
    </w:r>
    <w:proofErr w:type="spellEnd"/>
    <w:r>
      <w:rPr>
        <w:color w:val="595959"/>
        <w:sz w:val="17"/>
        <w:szCs w:val="17"/>
      </w:rPr>
      <w:t xml:space="preserve"> </w:t>
    </w:r>
    <w:proofErr w:type="spellStart"/>
    <w:proofErr w:type="gramStart"/>
    <w:r>
      <w:rPr>
        <w:color w:val="595959"/>
        <w:sz w:val="17"/>
        <w:szCs w:val="17"/>
      </w:rPr>
      <w:t>Justă</w:t>
    </w:r>
    <w:proofErr w:type="spellEnd"/>
    <w:r>
      <w:rPr>
        <w:color w:val="595959"/>
        <w:sz w:val="17"/>
        <w:szCs w:val="17"/>
      </w:rPr>
      <w:t xml:space="preserve">  |</w:t>
    </w:r>
    <w:proofErr w:type="gramEnd"/>
    <w:r>
      <w:rPr>
        <w:color w:val="595959"/>
        <w:sz w:val="17"/>
        <w:szCs w:val="17"/>
      </w:rPr>
      <w:t xml:space="preserve">  </w:t>
    </w:r>
    <w:proofErr w:type="spellStart"/>
    <w:r>
      <w:rPr>
        <w:color w:val="595959"/>
        <w:sz w:val="17"/>
        <w:szCs w:val="17"/>
      </w:rPr>
      <w:t>Uniunea</w:t>
    </w:r>
    <w:proofErr w:type="spellEnd"/>
    <w:r>
      <w:rPr>
        <w:color w:val="595959"/>
        <w:sz w:val="17"/>
        <w:szCs w:val="17"/>
      </w:rPr>
      <w:t xml:space="preserve"> </w:t>
    </w:r>
    <w:proofErr w:type="spellStart"/>
    <w:r>
      <w:rPr>
        <w:color w:val="595959"/>
        <w:sz w:val="17"/>
        <w:szCs w:val="17"/>
      </w:rPr>
      <w:t>Europeană</w:t>
    </w:r>
    <w:proofErr w:type="spellEnd"/>
    <w:r>
      <w:rPr>
        <w:color w:val="595959"/>
        <w:sz w:val="17"/>
        <w:szCs w:val="17"/>
      </w:rPr>
      <w:tab/>
    </w:r>
    <w:proofErr w:type="spellStart"/>
    <w:r>
      <w:rPr>
        <w:color w:val="595959"/>
        <w:sz w:val="17"/>
        <w:szCs w:val="17"/>
      </w:rPr>
      <w:t>Pagina</w:t>
    </w:r>
    <w:proofErr w:type="spellEnd"/>
    <w:r>
      <w:rPr>
        <w:color w:val="595959"/>
        <w:sz w:val="17"/>
        <w:szCs w:val="17"/>
      </w:rPr>
      <w:t xml:space="preserve"> </w:t>
    </w:r>
    <w:r>
      <w:fldChar w:fldCharType="begin"/>
    </w:r>
    <w:r>
      <w:instrText>PAGE</w:instrText>
    </w:r>
    <w:r>
      <w:fldChar w:fldCharType="separate"/>
    </w:r>
    <w:r w:rsidR="00321AC7">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6F0AE" w14:textId="77777777" w:rsidR="009C5F05" w:rsidRDefault="004133E3">
    <w:pPr>
      <w:pBdr>
        <w:top w:val="single" w:sz="4" w:space="1" w:color="2E75B6"/>
      </w:pBdr>
      <w:tabs>
        <w:tab w:val="right" w:pos="9746"/>
      </w:tabs>
      <w:spacing w:before="60"/>
    </w:pPr>
    <w:proofErr w:type="spellStart"/>
    <w:r>
      <w:rPr>
        <w:color w:val="595959"/>
        <w:sz w:val="17"/>
        <w:szCs w:val="17"/>
      </w:rPr>
      <w:t>Cofinanțat</w:t>
    </w:r>
    <w:proofErr w:type="spellEnd"/>
    <w:r>
      <w:rPr>
        <w:color w:val="595959"/>
        <w:sz w:val="17"/>
        <w:szCs w:val="17"/>
      </w:rPr>
      <w:t xml:space="preserve"> </w:t>
    </w:r>
    <w:proofErr w:type="spellStart"/>
    <w:r>
      <w:rPr>
        <w:color w:val="595959"/>
        <w:sz w:val="17"/>
        <w:szCs w:val="17"/>
      </w:rPr>
      <w:t>prin</w:t>
    </w:r>
    <w:proofErr w:type="spellEnd"/>
    <w:r>
      <w:rPr>
        <w:color w:val="595959"/>
        <w:sz w:val="17"/>
        <w:szCs w:val="17"/>
      </w:rPr>
      <w:t xml:space="preserve"> Fondul </w:t>
    </w:r>
    <w:proofErr w:type="spellStart"/>
    <w:r>
      <w:rPr>
        <w:color w:val="595959"/>
        <w:sz w:val="17"/>
        <w:szCs w:val="17"/>
      </w:rPr>
      <w:t>pentru</w:t>
    </w:r>
    <w:proofErr w:type="spellEnd"/>
    <w:r>
      <w:rPr>
        <w:color w:val="595959"/>
        <w:sz w:val="17"/>
        <w:szCs w:val="17"/>
      </w:rPr>
      <w:t xml:space="preserve"> </w:t>
    </w:r>
    <w:proofErr w:type="spellStart"/>
    <w:r>
      <w:rPr>
        <w:color w:val="595959"/>
        <w:sz w:val="17"/>
        <w:szCs w:val="17"/>
      </w:rPr>
      <w:t>Tranziție</w:t>
    </w:r>
    <w:proofErr w:type="spellEnd"/>
    <w:r>
      <w:rPr>
        <w:color w:val="595959"/>
        <w:sz w:val="17"/>
        <w:szCs w:val="17"/>
      </w:rPr>
      <w:t xml:space="preserve"> </w:t>
    </w:r>
    <w:proofErr w:type="spellStart"/>
    <w:proofErr w:type="gramStart"/>
    <w:r>
      <w:rPr>
        <w:color w:val="595959"/>
        <w:sz w:val="17"/>
        <w:szCs w:val="17"/>
      </w:rPr>
      <w:t>Justă</w:t>
    </w:r>
    <w:proofErr w:type="spellEnd"/>
    <w:r>
      <w:rPr>
        <w:color w:val="595959"/>
        <w:sz w:val="17"/>
        <w:szCs w:val="17"/>
      </w:rPr>
      <w:t xml:space="preserve">  |</w:t>
    </w:r>
    <w:proofErr w:type="gramEnd"/>
    <w:r>
      <w:rPr>
        <w:color w:val="595959"/>
        <w:sz w:val="17"/>
        <w:szCs w:val="17"/>
      </w:rPr>
      <w:t xml:space="preserve">  </w:t>
    </w:r>
    <w:proofErr w:type="spellStart"/>
    <w:r>
      <w:rPr>
        <w:color w:val="595959"/>
        <w:sz w:val="17"/>
        <w:szCs w:val="17"/>
      </w:rPr>
      <w:t>Uniunea</w:t>
    </w:r>
    <w:proofErr w:type="spellEnd"/>
    <w:r>
      <w:rPr>
        <w:color w:val="595959"/>
        <w:sz w:val="17"/>
        <w:szCs w:val="17"/>
      </w:rPr>
      <w:t xml:space="preserve"> </w:t>
    </w:r>
    <w:proofErr w:type="spellStart"/>
    <w:r>
      <w:rPr>
        <w:color w:val="595959"/>
        <w:sz w:val="17"/>
        <w:szCs w:val="17"/>
      </w:rPr>
      <w:t>Europeană</w:t>
    </w:r>
    <w:proofErr w:type="spellEnd"/>
    <w:r>
      <w:rPr>
        <w:color w:val="595959"/>
        <w:sz w:val="17"/>
        <w:szCs w:val="17"/>
      </w:rPr>
      <w:tab/>
    </w:r>
    <w:proofErr w:type="spellStart"/>
    <w:r>
      <w:rPr>
        <w:color w:val="595959"/>
        <w:sz w:val="17"/>
        <w:szCs w:val="17"/>
      </w:rPr>
      <w:t>Pagina</w:t>
    </w:r>
    <w:proofErr w:type="spellEnd"/>
    <w:r>
      <w:rPr>
        <w:color w:val="595959"/>
        <w:sz w:val="17"/>
        <w:szCs w:val="17"/>
      </w:rPr>
      <w:t xml:space="preserve"> </w:t>
    </w: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AFA45" w14:textId="77777777" w:rsidR="005577EA" w:rsidRDefault="005577EA">
      <w:r>
        <w:separator/>
      </w:r>
    </w:p>
  </w:footnote>
  <w:footnote w:type="continuationSeparator" w:id="0">
    <w:p w14:paraId="0E7314C2" w14:textId="77777777" w:rsidR="005577EA" w:rsidRDefault="00557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E1DB4" w14:textId="77777777" w:rsidR="009C5F05" w:rsidRDefault="009C5F05">
    <w:pPr>
      <w:pBdr>
        <w:top w:val="nil"/>
        <w:left w:val="nil"/>
        <w:bottom w:val="nil"/>
        <w:right w:val="nil"/>
        <w:between w:val="nil"/>
      </w:pBd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01443" w14:textId="77777777" w:rsidR="009C5F05" w:rsidRDefault="004133E3">
    <w:pPr>
      <w:pBdr>
        <w:bottom w:val="single" w:sz="4" w:space="1" w:color="2E75B6"/>
      </w:pBdr>
      <w:tabs>
        <w:tab w:val="right" w:pos="9746"/>
      </w:tabs>
      <w:spacing w:after="60"/>
      <w:rPr>
        <w:color w:val="595959"/>
        <w:sz w:val="18"/>
        <w:szCs w:val="18"/>
      </w:rPr>
    </w:pPr>
    <w:proofErr w:type="spellStart"/>
    <w:r>
      <w:rPr>
        <w:color w:val="595959"/>
        <w:sz w:val="18"/>
        <w:szCs w:val="18"/>
      </w:rPr>
      <w:t>Comuna Bretea</w:t>
    </w:r>
    <w:proofErr w:type="spellEnd"/>
    <w:r>
      <w:rPr>
        <w:color w:val="595959"/>
        <w:sz w:val="18"/>
        <w:szCs w:val="18"/>
      </w:rPr>
      <w:t xml:space="preserve"> </w:t>
    </w:r>
    <w:proofErr w:type="gramStart"/>
    <w:r>
      <w:rPr>
        <w:color w:val="595959"/>
        <w:sz w:val="18"/>
        <w:szCs w:val="18"/>
      </w:rPr>
      <w:t>Română  |</w:t>
    </w:r>
    <w:proofErr w:type="gramEnd"/>
    <w:r>
      <w:rPr>
        <w:color w:val="595959"/>
        <w:sz w:val="18"/>
        <w:szCs w:val="18"/>
      </w:rPr>
      <w:t xml:space="preserve">  </w:t>
    </w:r>
    <w:proofErr w:type="spellStart"/>
    <w:r>
      <w:rPr>
        <w:b/>
        <w:bCs/>
        <w:color w:val="1F3864"/>
        <w:sz w:val="18"/>
        <w:szCs w:val="18"/>
      </w:rPr>
      <w:t>Metodologie</w:t>
    </w:r>
    <w:proofErr w:type="spellEnd"/>
    <w:r>
      <w:rPr>
        <w:b/>
        <w:bCs/>
        <w:color w:val="1F3864"/>
        <w:sz w:val="18"/>
        <w:szCs w:val="18"/>
      </w:rPr>
      <w:t xml:space="preserve"> de </w:t>
    </w:r>
    <w:proofErr w:type="spellStart"/>
    <w:r>
      <w:rPr>
        <w:b/>
        <w:bCs/>
        <w:color w:val="1F3864"/>
        <w:sz w:val="18"/>
        <w:szCs w:val="18"/>
      </w:rPr>
      <w:t>Selecție</w:t>
    </w:r>
    <w:proofErr w:type="spellEnd"/>
    <w:r>
      <w:rPr>
        <w:b/>
        <w:bCs/>
        <w:color w:val="1F3864"/>
        <w:sz w:val="18"/>
        <w:szCs w:val="18"/>
      </w:rPr>
      <w:t xml:space="preserve"> a </w:t>
    </w:r>
    <w:proofErr w:type="spellStart"/>
    <w:r>
      <w:rPr>
        <w:b/>
        <w:bCs/>
        <w:color w:val="1F3864"/>
        <w:sz w:val="18"/>
        <w:szCs w:val="18"/>
      </w:rPr>
      <w:t>Gospodăriilor</w:t>
    </w:r>
    <w:proofErr w:type="spellEnd"/>
    <w:r>
      <w:rPr>
        <w:sz w:val="18"/>
        <w:szCs w:val="18"/>
      </w:rPr>
      <w:tab/>
    </w:r>
    <w:r>
      <w:rPr>
        <w:color w:val="595959"/>
        <w:sz w:val="18"/>
        <w:szCs w:val="18"/>
      </w:rPr>
      <w:t>PTJ 2021–2027 / JSO 8.1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A9E94" w14:textId="77777777" w:rsidR="009C5F05" w:rsidRDefault="004133E3">
    <w:pPr>
      <w:pBdr>
        <w:bottom w:val="single" w:sz="4" w:space="1" w:color="2E75B6"/>
      </w:pBdr>
      <w:tabs>
        <w:tab w:val="right" w:pos="9746"/>
      </w:tabs>
      <w:spacing w:after="60"/>
    </w:pPr>
    <w:r>
      <w:rPr>
        <w:color w:val="595959"/>
        <w:sz w:val="18"/>
        <w:szCs w:val="18"/>
      </w:rPr>
      <w:t/>
    </w:r>
    <w:proofErr w:type="spellStart"/>
    <w:r>
      <w:rPr>
        <w:color w:val="595959"/>
        <w:sz w:val="18"/>
        <w:szCs w:val="18"/>
      </w:rPr>
      <w:t>Comuna Bretea</w:t>
    </w:r>
    <w:proofErr w:type="spellEnd"/>
    <w:r>
      <w:rPr>
        <w:color w:val="595959"/>
        <w:sz w:val="18"/>
        <w:szCs w:val="18"/>
      </w:rPr>
      <w:t xml:space="preserve"> </w:t>
    </w:r>
    <w:proofErr w:type="gramStart"/>
    <w:r>
      <w:rPr>
        <w:color w:val="595959"/>
        <w:sz w:val="18"/>
        <w:szCs w:val="18"/>
      </w:rPr>
      <w:t>Română  |</w:t>
    </w:r>
    <w:proofErr w:type="gramEnd"/>
    <w:r>
      <w:rPr>
        <w:color w:val="595959"/>
        <w:sz w:val="18"/>
        <w:szCs w:val="18"/>
      </w:rPr>
      <w:t xml:space="preserve">  </w:t>
    </w:r>
    <w:proofErr w:type="spellStart"/>
    <w:r>
      <w:rPr>
        <w:b/>
        <w:bCs/>
        <w:color w:val="1F3864"/>
        <w:sz w:val="18"/>
        <w:szCs w:val="18"/>
      </w:rPr>
      <w:t>Metodologie</w:t>
    </w:r>
    <w:proofErr w:type="spellEnd"/>
    <w:r>
      <w:rPr>
        <w:b/>
        <w:bCs/>
        <w:color w:val="1F3864"/>
        <w:sz w:val="18"/>
        <w:szCs w:val="18"/>
      </w:rPr>
      <w:t xml:space="preserve"> de </w:t>
    </w:r>
    <w:proofErr w:type="spellStart"/>
    <w:r>
      <w:rPr>
        <w:b/>
        <w:bCs/>
        <w:color w:val="1F3864"/>
        <w:sz w:val="18"/>
        <w:szCs w:val="18"/>
      </w:rPr>
      <w:t>Selecție</w:t>
    </w:r>
    <w:proofErr w:type="spellEnd"/>
    <w:r>
      <w:rPr>
        <w:b/>
        <w:bCs/>
        <w:color w:val="1F3864"/>
        <w:sz w:val="18"/>
        <w:szCs w:val="18"/>
      </w:rPr>
      <w:t xml:space="preserve"> a </w:t>
    </w:r>
    <w:proofErr w:type="spellStart"/>
    <w:r>
      <w:rPr>
        <w:b/>
        <w:bCs/>
        <w:color w:val="1F3864"/>
        <w:sz w:val="18"/>
        <w:szCs w:val="18"/>
      </w:rPr>
      <w:t>Gospodăriilor</w:t>
    </w:r>
    <w:proofErr w:type="spellEnd"/>
    <w:r>
      <w:rPr>
        <w:b/>
        <w:bCs/>
        <w:color w:val="1F3864"/>
        <w:sz w:val="18"/>
        <w:szCs w:val="18"/>
      </w:rPr>
      <w:t xml:space="preserve"> </w:t>
    </w:r>
    <w:proofErr w:type="spellStart"/>
    <w:r>
      <w:rPr>
        <w:b/>
        <w:bCs/>
        <w:color w:val="1F3864"/>
        <w:sz w:val="18"/>
        <w:szCs w:val="18"/>
      </w:rPr>
      <w:t>Individuale</w:t>
    </w:r>
    <w:proofErr w:type="spellEnd"/>
    <w:r>
      <w:rPr>
        <w:sz w:val="18"/>
        <w:szCs w:val="18"/>
      </w:rPr>
      <w:tab/>
    </w:r>
    <w:r>
      <w:rPr>
        <w:color w:val="595959"/>
        <w:sz w:val="18"/>
        <w:szCs w:val="18"/>
      </w:rPr>
      <w:t>PTJ 2021–2027 / JSO 8.1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075F"/>
    <w:multiLevelType w:val="hybridMultilevel"/>
    <w:tmpl w:val="0EEA671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B5F343B"/>
    <w:multiLevelType w:val="multilevel"/>
    <w:tmpl w:val="ECF05F84"/>
    <w:lvl w:ilvl="0">
      <w:start w:val="1"/>
      <w:numFmt w:val="decimal"/>
      <w:lvlText w:val="%1."/>
      <w:lvlJc w:val="left"/>
      <w:pPr>
        <w:ind w:left="54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75922D92"/>
    <w:multiLevelType w:val="multilevel"/>
    <w:tmpl w:val="F6280B8C"/>
    <w:lvl w:ilvl="0">
      <w:start w:val="1"/>
      <w:numFmt w:val="bullet"/>
      <w:lvlText w:val="●"/>
      <w:lvlJc w:val="left"/>
      <w:pPr>
        <w:ind w:left="540" w:hanging="360"/>
      </w:pPr>
      <w:rPr>
        <w:rFonts w:ascii="Noto Sans Symbols" w:eastAsia="Noto Sans Symbols" w:hAnsi="Noto Sans Symbols" w:cs="Noto Sans Symbol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050154662">
    <w:abstractNumId w:val="2"/>
  </w:num>
  <w:num w:numId="2" w16cid:durableId="140271273">
    <w:abstractNumId w:val="1"/>
  </w:num>
  <w:num w:numId="3" w16cid:durableId="1713769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F05"/>
    <w:rsid w:val="000D2A3E"/>
    <w:rsid w:val="00141084"/>
    <w:rsid w:val="00145A23"/>
    <w:rsid w:val="00190F71"/>
    <w:rsid w:val="001E6008"/>
    <w:rsid w:val="001F5180"/>
    <w:rsid w:val="0028403A"/>
    <w:rsid w:val="00290A1D"/>
    <w:rsid w:val="00321AC7"/>
    <w:rsid w:val="00351D96"/>
    <w:rsid w:val="004133E3"/>
    <w:rsid w:val="005463D1"/>
    <w:rsid w:val="005577EA"/>
    <w:rsid w:val="0059163E"/>
    <w:rsid w:val="00601674"/>
    <w:rsid w:val="006C18B4"/>
    <w:rsid w:val="007B6EA3"/>
    <w:rsid w:val="008B242C"/>
    <w:rsid w:val="009C2D8E"/>
    <w:rsid w:val="009C5F05"/>
    <w:rsid w:val="00A1077F"/>
    <w:rsid w:val="00AE40A7"/>
    <w:rsid w:val="00B63395"/>
    <w:rsid w:val="00BD495B"/>
    <w:rsid w:val="00BD718A"/>
    <w:rsid w:val="00BF6150"/>
    <w:rsid w:val="00C57C0D"/>
    <w:rsid w:val="00C95A3B"/>
    <w:rsid w:val="00CA11BC"/>
    <w:rsid w:val="00DC2142"/>
    <w:rsid w:val="00F13758"/>
    <w:rsid w:val="00FB26E5"/>
    <w:rsid w:val="00FD7D7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A60D1"/>
  <w15:docId w15:val="{1CF7137D-8CCA-46EA-89E7-BA04E6B80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pPr>
      <w:keepNext/>
      <w:spacing w:before="240" w:after="120"/>
      <w:outlineLvl w:val="0"/>
    </w:pPr>
    <w:rPr>
      <w:b/>
      <w:bCs/>
      <w:color w:val="1F3864"/>
      <w:sz w:val="26"/>
      <w:szCs w:val="26"/>
    </w:rPr>
  </w:style>
  <w:style w:type="paragraph" w:styleId="Titlu2">
    <w:name w:val="heading 2"/>
    <w:basedOn w:val="Normal"/>
    <w:next w:val="Normal"/>
    <w:uiPriority w:val="9"/>
    <w:unhideWhenUsed/>
    <w:qFormat/>
    <w:pPr>
      <w:keepNext/>
      <w:spacing w:before="180" w:after="80"/>
      <w:outlineLvl w:val="1"/>
    </w:pPr>
    <w:rPr>
      <w:b/>
      <w:bCs/>
      <w:color w:val="2E75B6"/>
      <w:sz w:val="24"/>
      <w:szCs w:val="24"/>
    </w:rPr>
  </w:style>
  <w:style w:type="paragraph" w:styleId="Titlu3">
    <w:name w:val="heading 3"/>
    <w:basedOn w:val="Normal"/>
    <w:next w:val="Normal"/>
    <w:uiPriority w:val="9"/>
    <w:semiHidden/>
    <w:unhideWhenUsed/>
    <w:qFormat/>
    <w:pPr>
      <w:keepNext/>
      <w:spacing w:before="140" w:after="60"/>
      <w:outlineLvl w:val="2"/>
    </w:pPr>
    <w:rPr>
      <w:b/>
      <w:bCs/>
      <w:color w:val="1F3864"/>
    </w:rPr>
  </w:style>
  <w:style w:type="paragraph" w:styleId="Titlu4">
    <w:name w:val="heading 4"/>
    <w:basedOn w:val="Normal"/>
    <w:next w:val="Normal"/>
    <w:uiPriority w:val="9"/>
    <w:semiHidden/>
    <w:unhideWhenUsed/>
    <w:qFormat/>
    <w:pPr>
      <w:keepNext/>
      <w:spacing w:before="240" w:after="120"/>
      <w:outlineLvl w:val="3"/>
    </w:pPr>
    <w:rPr>
      <w:rFonts w:ascii="Liberation Sans" w:eastAsia="Liberation Sans" w:hAnsi="Liberation Sans" w:cs="Liberation Sans"/>
      <w:i/>
      <w:iCs/>
      <w:color w:val="2E74B5"/>
      <w:sz w:val="28"/>
      <w:szCs w:val="28"/>
    </w:rPr>
  </w:style>
  <w:style w:type="paragraph" w:styleId="Titlu5">
    <w:name w:val="heading 5"/>
    <w:basedOn w:val="Normal"/>
    <w:next w:val="Normal"/>
    <w:uiPriority w:val="9"/>
    <w:semiHidden/>
    <w:unhideWhenUsed/>
    <w:qFormat/>
    <w:pPr>
      <w:keepNext/>
      <w:spacing w:before="240" w:after="120"/>
      <w:outlineLvl w:val="4"/>
    </w:pPr>
    <w:rPr>
      <w:rFonts w:ascii="Liberation Sans" w:eastAsia="Liberation Sans" w:hAnsi="Liberation Sans" w:cs="Liberation Sans"/>
      <w:color w:val="2E74B5"/>
      <w:sz w:val="28"/>
      <w:szCs w:val="28"/>
    </w:rPr>
  </w:style>
  <w:style w:type="paragraph" w:styleId="Titlu6">
    <w:name w:val="heading 6"/>
    <w:basedOn w:val="Normal"/>
    <w:next w:val="Normal"/>
    <w:uiPriority w:val="9"/>
    <w:semiHidden/>
    <w:unhideWhenUsed/>
    <w:qFormat/>
    <w:pPr>
      <w:keepNext/>
      <w:spacing w:before="240" w:after="120"/>
      <w:outlineLvl w:val="5"/>
    </w:pPr>
    <w:rPr>
      <w:rFonts w:ascii="Liberation Sans" w:eastAsia="Liberation Sans" w:hAnsi="Liberation Sans" w:cs="Liberation Sans"/>
      <w:color w:val="1F4D78"/>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spacing w:before="240" w:after="120"/>
    </w:pPr>
    <w:rPr>
      <w:rFonts w:ascii="Liberation Sans" w:eastAsia="Liberation Sans" w:hAnsi="Liberation Sans" w:cs="Liberation Sans"/>
      <w:sz w:val="56"/>
      <w:szCs w:val="56"/>
    </w:r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80" w:type="dxa"/>
        <w:left w:w="115" w:type="dxa"/>
        <w:bottom w:w="80" w:type="dxa"/>
        <w:right w:w="115" w:type="dxa"/>
      </w:tblCellMar>
    </w:tblPr>
  </w:style>
  <w:style w:type="table" w:customStyle="1" w:styleId="a0">
    <w:basedOn w:val="TableNormal"/>
    <w:tblPr>
      <w:tblStyleRowBandSize w:val="1"/>
      <w:tblStyleColBandSize w:val="1"/>
      <w:tblCellMar>
        <w:top w:w="80" w:type="dxa"/>
        <w:left w:w="115" w:type="dxa"/>
        <w:bottom w:w="80" w:type="dxa"/>
        <w:right w:w="115" w:type="dxa"/>
      </w:tblCellMar>
    </w:tblPr>
  </w:style>
  <w:style w:type="table" w:customStyle="1" w:styleId="a1">
    <w:basedOn w:val="TableNormal"/>
    <w:tblPr>
      <w:tblStyleRowBandSize w:val="1"/>
      <w:tblStyleColBandSize w:val="1"/>
      <w:tblCellMar>
        <w:top w:w="80" w:type="dxa"/>
        <w:left w:w="115" w:type="dxa"/>
        <w:bottom w:w="80" w:type="dxa"/>
        <w:right w:w="115" w:type="dxa"/>
      </w:tblCellMar>
    </w:tblPr>
  </w:style>
  <w:style w:type="table" w:customStyle="1" w:styleId="a2">
    <w:basedOn w:val="TableNormal"/>
    <w:tblPr>
      <w:tblStyleRowBandSize w:val="1"/>
      <w:tblStyleColBandSize w:val="1"/>
      <w:tblCellMar>
        <w:top w:w="80" w:type="dxa"/>
        <w:left w:w="115" w:type="dxa"/>
        <w:bottom w:w="80" w:type="dxa"/>
        <w:right w:w="115" w:type="dxa"/>
      </w:tblCellMar>
    </w:tblPr>
  </w:style>
  <w:style w:type="table" w:customStyle="1" w:styleId="a3">
    <w:basedOn w:val="TableNormal"/>
    <w:tblPr>
      <w:tblStyleRowBandSize w:val="1"/>
      <w:tblStyleColBandSize w:val="1"/>
      <w:tblCellMar>
        <w:top w:w="80" w:type="dxa"/>
        <w:left w:w="115" w:type="dxa"/>
        <w:bottom w:w="80" w:type="dxa"/>
        <w:right w:w="115" w:type="dxa"/>
      </w:tblCellMar>
    </w:tblPr>
  </w:style>
  <w:style w:type="table" w:customStyle="1" w:styleId="a4">
    <w:basedOn w:val="TableNormal"/>
    <w:tblPr>
      <w:tblStyleRowBandSize w:val="1"/>
      <w:tblStyleColBandSize w:val="1"/>
      <w:tblCellMar>
        <w:top w:w="80" w:type="dxa"/>
        <w:left w:w="115" w:type="dxa"/>
        <w:bottom w:w="80" w:type="dxa"/>
        <w:right w:w="115" w:type="dxa"/>
      </w:tblCellMar>
    </w:tblPr>
  </w:style>
  <w:style w:type="table" w:customStyle="1" w:styleId="a5">
    <w:basedOn w:val="TableNormal"/>
    <w:tblPr>
      <w:tblStyleRowBandSize w:val="1"/>
      <w:tblStyleColBandSize w:val="1"/>
      <w:tblCellMar>
        <w:top w:w="80" w:type="dxa"/>
        <w:left w:w="115" w:type="dxa"/>
        <w:bottom w:w="80" w:type="dxa"/>
        <w:right w:w="115" w:type="dxa"/>
      </w:tblCellMar>
    </w:tblPr>
  </w:style>
  <w:style w:type="paragraph" w:styleId="Listparagraf">
    <w:name w:val="List Paragraph"/>
    <w:basedOn w:val="Normal"/>
    <w:uiPriority w:val="34"/>
    <w:qFormat/>
    <w:rsid w:val="00321AC7"/>
    <w:pPr>
      <w:ind w:left="720"/>
      <w:contextualSpacing/>
    </w:pPr>
  </w:style>
  <w:style w:type="character" w:customStyle="1" w:styleId="Titlu1Caracter">
    <w:name w:val="Titlu 1 Caracter"/>
    <w:basedOn w:val="Fontdeparagrafimplicit"/>
    <w:link w:val="Titlu1"/>
    <w:uiPriority w:val="9"/>
    <w:rsid w:val="007B6EA3"/>
    <w:rPr>
      <w:b/>
      <w:bCs/>
      <w:color w:val="1F3864"/>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HqoTF2VSOXlqIehtQ03THjkXVw==">CgMxLjAyDmgub29oYTNpcnJqeHM2OAByITFqTS05VWQyaVhTT3BIek1jTzR0Q185NWdTOVE2cTAxNw==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11</Pages>
  <Words>3955</Words>
  <Characters>22944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 lacramioara</cp:lastModifiedBy>
  <cp:revision>26</cp:revision>
  <dcterms:created xsi:type="dcterms:W3CDTF">2026-10-19T07:27:00Z</dcterms:created>
  <dcterms:modified xsi:type="dcterms:W3CDTF">2026-10-20T07:06:00Z</dcterms:modified>
</cp:coreProperties>
</file>